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8E0E9" w14:textId="77777777" w:rsidR="00055B5F" w:rsidRPr="00CA2EA7" w:rsidRDefault="00055B5F" w:rsidP="00B238DC">
      <w:pPr>
        <w:ind w:left="360"/>
        <w:jc w:val="both"/>
        <w:rPr>
          <w:rFonts w:ascii="Bookman Old Style" w:hAnsi="Bookman Old Style" w:cstheme="minorHAnsi"/>
          <w:b/>
          <w:bCs/>
          <w:color w:val="FF0000"/>
          <w:sz w:val="24"/>
          <w:szCs w:val="24"/>
        </w:rPr>
      </w:pPr>
    </w:p>
    <w:p w14:paraId="3F1845E6" w14:textId="02403A61" w:rsidR="00055B5F" w:rsidRPr="00FF3249" w:rsidRDefault="00055B5F" w:rsidP="003C67A1">
      <w:pPr>
        <w:spacing w:line="360" w:lineRule="auto"/>
        <w:ind w:left="360"/>
        <w:jc w:val="both"/>
        <w:rPr>
          <w:rFonts w:ascii="Bookman Old Style" w:hAnsi="Bookman Old Style" w:cstheme="minorHAnsi"/>
          <w:b/>
          <w:bCs/>
          <w:sz w:val="24"/>
          <w:szCs w:val="24"/>
          <w:u w:val="single"/>
        </w:rPr>
      </w:pPr>
      <w:r w:rsidRPr="00FF3249">
        <w:rPr>
          <w:rFonts w:ascii="Bookman Old Style" w:hAnsi="Bookman Old Style" w:cstheme="minorHAnsi"/>
          <w:b/>
          <w:bCs/>
          <w:sz w:val="24"/>
          <w:szCs w:val="24"/>
          <w:u w:val="single"/>
        </w:rPr>
        <w:t xml:space="preserve">ANNEXE </w:t>
      </w:r>
      <w:r w:rsidR="00A66070" w:rsidRPr="00FF3249">
        <w:rPr>
          <w:rFonts w:ascii="Bookman Old Style" w:hAnsi="Bookman Old Style" w:cstheme="minorHAnsi"/>
          <w:b/>
          <w:bCs/>
          <w:sz w:val="24"/>
          <w:szCs w:val="24"/>
          <w:u w:val="single"/>
        </w:rPr>
        <w:t>10</w:t>
      </w:r>
      <w:r w:rsidRPr="00FF3249">
        <w:rPr>
          <w:rFonts w:ascii="Bookman Old Style" w:hAnsi="Bookman Old Style" w:cstheme="minorHAnsi"/>
          <w:b/>
          <w:bCs/>
          <w:sz w:val="24"/>
          <w:szCs w:val="24"/>
          <w:u w:val="single"/>
        </w:rPr>
        <w:t xml:space="preserve"> : Jetons de présence</w:t>
      </w:r>
      <w:r w:rsidR="00A66070" w:rsidRPr="00FF3249">
        <w:rPr>
          <w:rFonts w:ascii="Bookman Old Style" w:hAnsi="Bookman Old Style" w:cstheme="minorHAnsi"/>
          <w:b/>
          <w:bCs/>
          <w:sz w:val="24"/>
          <w:szCs w:val="24"/>
          <w:u w:val="single"/>
        </w:rPr>
        <w:t xml:space="preserve"> – En vigueur le 8 avril 2023</w:t>
      </w:r>
    </w:p>
    <w:p w14:paraId="4D49F729" w14:textId="77777777" w:rsidR="003C67A1" w:rsidRPr="00FF3249" w:rsidRDefault="003C67A1" w:rsidP="003C67A1">
      <w:pPr>
        <w:spacing w:line="360" w:lineRule="auto"/>
        <w:ind w:left="360"/>
        <w:jc w:val="both"/>
        <w:rPr>
          <w:rFonts w:ascii="Bookman Old Style" w:hAnsi="Bookman Old Style" w:cstheme="minorHAnsi"/>
          <w:b/>
          <w:bCs/>
          <w:sz w:val="24"/>
          <w:szCs w:val="24"/>
          <w:u w:val="single"/>
        </w:rPr>
      </w:pPr>
    </w:p>
    <w:p w14:paraId="1BB9FBD1" w14:textId="4F7EBC07" w:rsidR="00CA2EA7" w:rsidRPr="00FF3249" w:rsidRDefault="0024074F" w:rsidP="003C67A1">
      <w:pPr>
        <w:pStyle w:val="Paragraphedeliste"/>
        <w:numPr>
          <w:ilvl w:val="0"/>
          <w:numId w:val="5"/>
        </w:numPr>
        <w:spacing w:line="360" w:lineRule="auto"/>
        <w:jc w:val="both"/>
        <w:rPr>
          <w:rFonts w:ascii="Bookman Old Style" w:hAnsi="Bookman Old Style" w:cstheme="minorHAnsi"/>
          <w:b/>
          <w:bCs/>
          <w:sz w:val="24"/>
          <w:szCs w:val="24"/>
          <w:u w:val="single"/>
        </w:rPr>
      </w:pPr>
      <w:r w:rsidRPr="00FF3249">
        <w:rPr>
          <w:rFonts w:ascii="Bookman Old Style" w:hAnsi="Bookman Old Style" w:cstheme="minorHAnsi"/>
          <w:b/>
          <w:bCs/>
          <w:sz w:val="24"/>
          <w:szCs w:val="24"/>
          <w:u w:val="single"/>
        </w:rPr>
        <w:t xml:space="preserve">Principe - </w:t>
      </w:r>
      <w:r w:rsidR="003C67A1" w:rsidRPr="00FF3249">
        <w:rPr>
          <w:rFonts w:ascii="Bookman Old Style" w:hAnsi="Bookman Old Style" w:cstheme="minorHAnsi"/>
          <w:b/>
          <w:bCs/>
          <w:sz w:val="24"/>
          <w:szCs w:val="24"/>
          <w:u w:val="single"/>
        </w:rPr>
        <w:t>Montant des jetons</w:t>
      </w:r>
    </w:p>
    <w:p w14:paraId="52FCBFF0" w14:textId="299BC98C" w:rsidR="00A66070" w:rsidRPr="00FF3249" w:rsidRDefault="00A66070" w:rsidP="003C67A1">
      <w:pPr>
        <w:spacing w:line="360" w:lineRule="auto"/>
        <w:ind w:left="360"/>
        <w:jc w:val="both"/>
        <w:rPr>
          <w:rFonts w:cstheme="minorHAnsi"/>
          <w:b/>
          <w:bCs/>
          <w:sz w:val="24"/>
          <w:szCs w:val="24"/>
          <w:u w:val="single"/>
        </w:rPr>
      </w:pPr>
      <w:r w:rsidRPr="00FF3249">
        <w:rPr>
          <w:rFonts w:cstheme="minorHAnsi"/>
          <w:b/>
          <w:bCs/>
          <w:sz w:val="24"/>
          <w:szCs w:val="24"/>
          <w:u w:val="single"/>
        </w:rPr>
        <w:t>Assemblée Générale</w:t>
      </w:r>
    </w:p>
    <w:p w14:paraId="455C4470" w14:textId="77777777" w:rsidR="00A66070" w:rsidRPr="00FF3249" w:rsidRDefault="00A66070" w:rsidP="003C67A1">
      <w:pPr>
        <w:spacing w:line="360" w:lineRule="auto"/>
        <w:ind w:left="360"/>
        <w:jc w:val="both"/>
        <w:rPr>
          <w:rFonts w:cstheme="minorHAnsi"/>
          <w:i/>
          <w:iCs/>
          <w:sz w:val="24"/>
          <w:szCs w:val="24"/>
        </w:rPr>
      </w:pPr>
      <w:r w:rsidRPr="00FF3249">
        <w:rPr>
          <w:rFonts w:cstheme="minorHAnsi"/>
          <w:sz w:val="24"/>
          <w:szCs w:val="24"/>
        </w:rPr>
        <w:t>L’article 14 § 2ter de la loi du 6 août 1990 stipule que « </w:t>
      </w:r>
      <w:r w:rsidRPr="00FF3249">
        <w:rPr>
          <w:rFonts w:cstheme="minorHAnsi"/>
          <w:i/>
          <w:iCs/>
          <w:sz w:val="24"/>
          <w:szCs w:val="24"/>
        </w:rPr>
        <w:t>les personnes qui siègent à l'Assemblée Générale d’une mutualité ou d'une union nationale de mutualités peuvent, lorsqu'elles assistent aux réunions de cette assemblée générale:</w:t>
      </w:r>
    </w:p>
    <w:p w14:paraId="7FBA45E4" w14:textId="77777777" w:rsidR="00A66070" w:rsidRPr="00FF3249" w:rsidRDefault="00A66070" w:rsidP="003C67A1">
      <w:pPr>
        <w:spacing w:line="360" w:lineRule="auto"/>
        <w:ind w:left="360"/>
        <w:jc w:val="both"/>
        <w:rPr>
          <w:rFonts w:cstheme="minorHAnsi"/>
          <w:i/>
          <w:iCs/>
          <w:sz w:val="24"/>
          <w:szCs w:val="24"/>
        </w:rPr>
      </w:pPr>
      <w:r w:rsidRPr="00FF3249">
        <w:rPr>
          <w:rFonts w:cstheme="minorHAnsi"/>
          <w:i/>
          <w:iCs/>
          <w:sz w:val="24"/>
          <w:szCs w:val="24"/>
        </w:rPr>
        <w:t>1° percevoir un jeton de présence</w:t>
      </w:r>
    </w:p>
    <w:p w14:paraId="2456BB77" w14:textId="2BD4FE86" w:rsidR="0037213A" w:rsidRPr="00FF3249" w:rsidRDefault="00A66070" w:rsidP="003C67A1">
      <w:pPr>
        <w:spacing w:line="360" w:lineRule="auto"/>
        <w:ind w:left="360"/>
        <w:jc w:val="both"/>
        <w:rPr>
          <w:rFonts w:cstheme="minorHAnsi"/>
          <w:sz w:val="24"/>
          <w:szCs w:val="24"/>
        </w:rPr>
      </w:pPr>
      <w:r w:rsidRPr="00FF3249">
        <w:rPr>
          <w:rFonts w:cstheme="minorHAnsi"/>
          <w:i/>
          <w:iCs/>
          <w:sz w:val="24"/>
          <w:szCs w:val="24"/>
        </w:rPr>
        <w:t>2° obtenir le remboursement de frais qui sont liés à l'assistance à ces réunions</w:t>
      </w:r>
      <w:r w:rsidRPr="00FF3249">
        <w:rPr>
          <w:rFonts w:cstheme="minorHAnsi"/>
          <w:sz w:val="24"/>
          <w:szCs w:val="24"/>
        </w:rPr>
        <w:t>. »</w:t>
      </w:r>
    </w:p>
    <w:p w14:paraId="41AD5425" w14:textId="22C81524" w:rsidR="00A66070" w:rsidRPr="00FF3249" w:rsidRDefault="00A96E5F" w:rsidP="003C67A1">
      <w:pPr>
        <w:spacing w:line="360" w:lineRule="auto"/>
        <w:ind w:left="360"/>
        <w:jc w:val="both"/>
        <w:rPr>
          <w:rFonts w:cstheme="minorHAnsi"/>
          <w:sz w:val="24"/>
          <w:szCs w:val="24"/>
        </w:rPr>
      </w:pPr>
      <w:r w:rsidRPr="00FF3249">
        <w:rPr>
          <w:rFonts w:cstheme="minorHAnsi"/>
          <w:sz w:val="24"/>
          <w:szCs w:val="24"/>
        </w:rPr>
        <w:t>Les représentants élus à</w:t>
      </w:r>
      <w:r w:rsidR="00A66070" w:rsidRPr="00FF3249">
        <w:rPr>
          <w:rFonts w:cstheme="minorHAnsi"/>
          <w:sz w:val="24"/>
          <w:szCs w:val="24"/>
        </w:rPr>
        <w:t xml:space="preserve"> l’Assemblée Générale de </w:t>
      </w:r>
      <w:proofErr w:type="spellStart"/>
      <w:r w:rsidR="00A66070" w:rsidRPr="00FF3249">
        <w:rPr>
          <w:rFonts w:cstheme="minorHAnsi"/>
          <w:sz w:val="24"/>
          <w:szCs w:val="24"/>
        </w:rPr>
        <w:t>Mutualia</w:t>
      </w:r>
      <w:proofErr w:type="spellEnd"/>
      <w:r w:rsidRPr="00FF3249">
        <w:rPr>
          <w:rFonts w:cstheme="minorHAnsi"/>
          <w:sz w:val="24"/>
          <w:szCs w:val="24"/>
        </w:rPr>
        <w:t xml:space="preserve"> de même que les conseillers visés à l’article 15 de l’arrêté royal du 7 mars 1991 relatif à la composition des organes de gestion des mutualités perçoive un jeton de présence </w:t>
      </w:r>
      <w:r w:rsidR="00A66070" w:rsidRPr="00FF3249">
        <w:rPr>
          <w:rFonts w:cstheme="minorHAnsi"/>
          <w:sz w:val="24"/>
          <w:szCs w:val="24"/>
        </w:rPr>
        <w:t xml:space="preserve"> </w:t>
      </w:r>
      <w:r w:rsidRPr="00FF3249">
        <w:rPr>
          <w:rFonts w:cstheme="minorHAnsi"/>
          <w:sz w:val="24"/>
          <w:szCs w:val="24"/>
        </w:rPr>
        <w:t xml:space="preserve">dont la valeur </w:t>
      </w:r>
      <w:r w:rsidR="00A66070" w:rsidRPr="00FF3249">
        <w:rPr>
          <w:rFonts w:cstheme="minorHAnsi"/>
          <w:sz w:val="24"/>
          <w:szCs w:val="24"/>
        </w:rPr>
        <w:t>est fixée à 100 € par séance.</w:t>
      </w:r>
    </w:p>
    <w:p w14:paraId="2F0DABC0" w14:textId="58D82F26" w:rsidR="00B1119C" w:rsidRPr="00FF3249" w:rsidRDefault="00B1119C" w:rsidP="003C67A1">
      <w:pPr>
        <w:spacing w:line="360" w:lineRule="auto"/>
        <w:ind w:left="360"/>
        <w:jc w:val="both"/>
        <w:rPr>
          <w:rFonts w:cstheme="minorHAnsi"/>
          <w:sz w:val="24"/>
          <w:szCs w:val="24"/>
        </w:rPr>
      </w:pPr>
      <w:r w:rsidRPr="00FF3249">
        <w:rPr>
          <w:rFonts w:cstheme="minorHAnsi"/>
          <w:sz w:val="24"/>
          <w:szCs w:val="24"/>
        </w:rPr>
        <w:t xml:space="preserve">Le nombre maximum de séances </w:t>
      </w:r>
      <w:r w:rsidR="009E6E5B" w:rsidRPr="00FF3249">
        <w:rPr>
          <w:rFonts w:cstheme="minorHAnsi"/>
          <w:sz w:val="24"/>
          <w:szCs w:val="24"/>
        </w:rPr>
        <w:t>qui peuvent faire l’objet de l’octroi d’un jeton de présence</w:t>
      </w:r>
      <w:r w:rsidR="009E6E5B" w:rsidRPr="00FF3249">
        <w:rPr>
          <w:rFonts w:cstheme="minorHAnsi"/>
          <w:b/>
          <w:bCs/>
          <w:i/>
          <w:iCs/>
          <w:sz w:val="24"/>
          <w:szCs w:val="24"/>
        </w:rPr>
        <w:t xml:space="preserve"> </w:t>
      </w:r>
      <w:r w:rsidRPr="00FF3249">
        <w:rPr>
          <w:rFonts w:cstheme="minorHAnsi"/>
          <w:sz w:val="24"/>
          <w:szCs w:val="24"/>
        </w:rPr>
        <w:t>est fixé à 5 par an.</w:t>
      </w:r>
    </w:p>
    <w:p w14:paraId="5D2A7FFF" w14:textId="77777777" w:rsidR="00A66070" w:rsidRPr="00FF3249" w:rsidRDefault="00A66070" w:rsidP="003C67A1">
      <w:pPr>
        <w:spacing w:line="360" w:lineRule="auto"/>
        <w:ind w:left="360"/>
        <w:jc w:val="both"/>
        <w:rPr>
          <w:rFonts w:cstheme="minorHAnsi"/>
          <w:b/>
          <w:bCs/>
          <w:sz w:val="24"/>
          <w:szCs w:val="24"/>
          <w:u w:val="single"/>
        </w:rPr>
      </w:pPr>
      <w:r w:rsidRPr="00FF3249">
        <w:rPr>
          <w:rFonts w:cstheme="minorHAnsi"/>
          <w:b/>
          <w:bCs/>
          <w:sz w:val="24"/>
          <w:szCs w:val="24"/>
          <w:u w:val="single"/>
        </w:rPr>
        <w:t>Conseil d’Administration</w:t>
      </w:r>
    </w:p>
    <w:p w14:paraId="427D2EC1" w14:textId="77777777" w:rsidR="00A66070" w:rsidRPr="00FF3249" w:rsidRDefault="00A66070" w:rsidP="003C67A1">
      <w:pPr>
        <w:spacing w:line="360" w:lineRule="auto"/>
        <w:ind w:left="360"/>
        <w:jc w:val="both"/>
        <w:rPr>
          <w:rFonts w:cstheme="minorHAnsi"/>
          <w:i/>
          <w:iCs/>
          <w:sz w:val="24"/>
          <w:szCs w:val="24"/>
        </w:rPr>
      </w:pPr>
      <w:r w:rsidRPr="00FF3249">
        <w:rPr>
          <w:rFonts w:cstheme="minorHAnsi"/>
          <w:sz w:val="24"/>
          <w:szCs w:val="24"/>
        </w:rPr>
        <w:t>L’article 22 § 1</w:t>
      </w:r>
      <w:r w:rsidRPr="00FF3249">
        <w:rPr>
          <w:rFonts w:cstheme="minorHAnsi"/>
          <w:sz w:val="24"/>
          <w:szCs w:val="24"/>
          <w:vertAlign w:val="superscript"/>
        </w:rPr>
        <w:t>er</w:t>
      </w:r>
      <w:r w:rsidRPr="00FF3249">
        <w:rPr>
          <w:rFonts w:cstheme="minorHAnsi"/>
          <w:sz w:val="24"/>
          <w:szCs w:val="24"/>
        </w:rPr>
        <w:t xml:space="preserve"> de la loi du 6 août 1990 stipule que « </w:t>
      </w:r>
      <w:r w:rsidRPr="00FF3249">
        <w:rPr>
          <w:rFonts w:cstheme="minorHAnsi"/>
          <w:i/>
          <w:iCs/>
          <w:sz w:val="24"/>
          <w:szCs w:val="24"/>
        </w:rPr>
        <w:t>les personnes qui ont un mandat d'administrateur au sein d'une mutualité ou d'une union nationale de mutualités peuvent, lorsqu'elles assistent aux réunions du conseil d'administration et aux réunions des comités visés à l'article 23, § 2 :</w:t>
      </w:r>
    </w:p>
    <w:p w14:paraId="57778923" w14:textId="77777777" w:rsidR="00A66070" w:rsidRPr="00FF3249" w:rsidRDefault="00A66070" w:rsidP="003C67A1">
      <w:pPr>
        <w:spacing w:line="360" w:lineRule="auto"/>
        <w:ind w:left="360"/>
        <w:jc w:val="both"/>
        <w:rPr>
          <w:rFonts w:cstheme="minorHAnsi"/>
          <w:i/>
          <w:iCs/>
          <w:sz w:val="24"/>
          <w:szCs w:val="24"/>
        </w:rPr>
      </w:pPr>
      <w:r w:rsidRPr="00FF3249">
        <w:rPr>
          <w:rFonts w:cstheme="minorHAnsi"/>
          <w:i/>
          <w:iCs/>
          <w:sz w:val="24"/>
          <w:szCs w:val="24"/>
        </w:rPr>
        <w:t>1° percevoir un jeton de présence;</w:t>
      </w:r>
    </w:p>
    <w:p w14:paraId="1FD4FA8E" w14:textId="77777777" w:rsidR="00A66070" w:rsidRPr="00FF3249" w:rsidRDefault="00A66070" w:rsidP="003C67A1">
      <w:pPr>
        <w:spacing w:line="360" w:lineRule="auto"/>
        <w:ind w:left="360"/>
        <w:jc w:val="both"/>
        <w:rPr>
          <w:rFonts w:cstheme="minorHAnsi"/>
          <w:sz w:val="24"/>
          <w:szCs w:val="24"/>
        </w:rPr>
      </w:pPr>
      <w:r w:rsidRPr="00FF3249">
        <w:rPr>
          <w:rFonts w:cstheme="minorHAnsi"/>
          <w:i/>
          <w:iCs/>
          <w:sz w:val="24"/>
          <w:szCs w:val="24"/>
        </w:rPr>
        <w:t>2° obtenir le remboursement de frais qui sont liés à l'assistance à ces réunion</w:t>
      </w:r>
      <w:r w:rsidRPr="00FF3249">
        <w:rPr>
          <w:rFonts w:cstheme="minorHAnsi"/>
          <w:sz w:val="24"/>
          <w:szCs w:val="24"/>
        </w:rPr>
        <w:t> ».</w:t>
      </w:r>
    </w:p>
    <w:p w14:paraId="63D66BE6" w14:textId="1B3341A0" w:rsidR="00A96E5F" w:rsidRPr="00FF3249" w:rsidRDefault="00A96E5F" w:rsidP="00A96E5F">
      <w:pPr>
        <w:spacing w:line="360" w:lineRule="auto"/>
        <w:ind w:left="360"/>
        <w:jc w:val="both"/>
        <w:rPr>
          <w:rFonts w:cstheme="minorHAnsi"/>
          <w:sz w:val="24"/>
          <w:szCs w:val="24"/>
        </w:rPr>
      </w:pPr>
      <w:r w:rsidRPr="00FF3249">
        <w:rPr>
          <w:rFonts w:cstheme="minorHAnsi"/>
          <w:sz w:val="24"/>
          <w:szCs w:val="24"/>
        </w:rPr>
        <w:t xml:space="preserve">Les administrateurs élus au Conseil d’Administration de </w:t>
      </w:r>
      <w:proofErr w:type="spellStart"/>
      <w:r w:rsidRPr="00FF3249">
        <w:rPr>
          <w:rFonts w:cstheme="minorHAnsi"/>
          <w:sz w:val="24"/>
          <w:szCs w:val="24"/>
        </w:rPr>
        <w:t>Mutualia</w:t>
      </w:r>
      <w:proofErr w:type="spellEnd"/>
      <w:r w:rsidRPr="00FF3249">
        <w:rPr>
          <w:rFonts w:cstheme="minorHAnsi"/>
          <w:sz w:val="24"/>
          <w:szCs w:val="24"/>
        </w:rPr>
        <w:t xml:space="preserve"> de même que les conseillers visés à l’article 25 de l’arrêté royal du 7 mars 1991 relatif à la composition des organes de gestion des mutualités perçoive un jeton de présence  dont la valeur est fixée à 150 € par séance.</w:t>
      </w:r>
    </w:p>
    <w:p w14:paraId="2A8C4BA4" w14:textId="5C746104" w:rsidR="00B1119C" w:rsidRPr="00FF3249" w:rsidRDefault="00B1119C" w:rsidP="003C67A1">
      <w:pPr>
        <w:spacing w:line="360" w:lineRule="auto"/>
        <w:ind w:left="360"/>
        <w:jc w:val="both"/>
        <w:rPr>
          <w:rFonts w:cstheme="minorHAnsi"/>
          <w:color w:val="000000"/>
          <w:sz w:val="24"/>
          <w:szCs w:val="24"/>
        </w:rPr>
      </w:pPr>
      <w:r w:rsidRPr="00FF3249">
        <w:rPr>
          <w:rFonts w:cstheme="minorHAnsi"/>
          <w:color w:val="000000"/>
          <w:sz w:val="24"/>
          <w:szCs w:val="24"/>
        </w:rPr>
        <w:t xml:space="preserve">Le nombre maximum de séances </w:t>
      </w:r>
      <w:r w:rsidR="009E6E5B" w:rsidRPr="00FF3249">
        <w:rPr>
          <w:rFonts w:cstheme="minorHAnsi"/>
          <w:sz w:val="24"/>
          <w:szCs w:val="24"/>
        </w:rPr>
        <w:t>qui peuvent faire l’objet de l’octroi d’un jeton de présence</w:t>
      </w:r>
      <w:r w:rsidR="009E6E5B" w:rsidRPr="00FF3249">
        <w:rPr>
          <w:rFonts w:cstheme="minorHAnsi"/>
          <w:b/>
          <w:bCs/>
          <w:i/>
          <w:iCs/>
          <w:sz w:val="24"/>
          <w:szCs w:val="24"/>
        </w:rPr>
        <w:t xml:space="preserve"> </w:t>
      </w:r>
      <w:r w:rsidRPr="00FF3249">
        <w:rPr>
          <w:rFonts w:cstheme="minorHAnsi"/>
          <w:color w:val="000000"/>
          <w:sz w:val="24"/>
          <w:szCs w:val="24"/>
        </w:rPr>
        <w:t>est fixé à 12 par an.</w:t>
      </w:r>
    </w:p>
    <w:p w14:paraId="52432550" w14:textId="77777777" w:rsidR="009E6E5B" w:rsidRPr="00FF3249" w:rsidRDefault="009E6E5B" w:rsidP="003C67A1">
      <w:pPr>
        <w:spacing w:line="360" w:lineRule="auto"/>
        <w:ind w:left="360"/>
        <w:jc w:val="both"/>
        <w:rPr>
          <w:rFonts w:cstheme="minorHAnsi"/>
          <w:color w:val="000000"/>
          <w:sz w:val="24"/>
          <w:szCs w:val="24"/>
        </w:rPr>
      </w:pPr>
    </w:p>
    <w:p w14:paraId="65644D36" w14:textId="77777777" w:rsidR="009E6E5B" w:rsidRPr="00FF3249" w:rsidRDefault="009E6E5B" w:rsidP="003C67A1">
      <w:pPr>
        <w:spacing w:line="360" w:lineRule="auto"/>
        <w:ind w:left="360"/>
        <w:jc w:val="both"/>
        <w:rPr>
          <w:rFonts w:cstheme="minorHAnsi"/>
          <w:color w:val="000000"/>
          <w:sz w:val="24"/>
          <w:szCs w:val="24"/>
        </w:rPr>
      </w:pPr>
    </w:p>
    <w:p w14:paraId="54BC6259" w14:textId="77777777" w:rsidR="005C6706" w:rsidRPr="00FF3249" w:rsidRDefault="005C6706" w:rsidP="003C67A1">
      <w:pPr>
        <w:spacing w:line="360" w:lineRule="auto"/>
        <w:ind w:left="360"/>
        <w:jc w:val="both"/>
        <w:rPr>
          <w:rFonts w:cstheme="minorHAnsi"/>
          <w:b/>
          <w:bCs/>
          <w:color w:val="000000"/>
          <w:sz w:val="24"/>
          <w:szCs w:val="24"/>
          <w:u w:val="single"/>
        </w:rPr>
      </w:pPr>
    </w:p>
    <w:p w14:paraId="3805E5FF" w14:textId="136CEC92" w:rsidR="00CA2EA7" w:rsidRPr="00FF3249" w:rsidRDefault="00CA2EA7" w:rsidP="003C67A1">
      <w:pPr>
        <w:spacing w:line="360" w:lineRule="auto"/>
        <w:ind w:left="360"/>
        <w:jc w:val="both"/>
        <w:rPr>
          <w:rFonts w:cstheme="minorHAnsi"/>
          <w:b/>
          <w:bCs/>
          <w:color w:val="000000"/>
          <w:sz w:val="24"/>
          <w:szCs w:val="24"/>
          <w:u w:val="single"/>
        </w:rPr>
      </w:pPr>
      <w:r w:rsidRPr="00FF3249">
        <w:rPr>
          <w:rFonts w:cstheme="minorHAnsi"/>
          <w:b/>
          <w:bCs/>
          <w:color w:val="000000"/>
          <w:sz w:val="24"/>
          <w:szCs w:val="24"/>
          <w:u w:val="single"/>
        </w:rPr>
        <w:t xml:space="preserve">Comité </w:t>
      </w:r>
      <w:r w:rsidR="00FE736F" w:rsidRPr="00FF3249">
        <w:rPr>
          <w:rFonts w:cstheme="minorHAnsi"/>
          <w:b/>
          <w:bCs/>
          <w:color w:val="000000"/>
          <w:sz w:val="24"/>
          <w:szCs w:val="24"/>
          <w:u w:val="single"/>
        </w:rPr>
        <w:t>Permanent</w:t>
      </w:r>
    </w:p>
    <w:p w14:paraId="3CADDA07" w14:textId="305ABB25" w:rsidR="00A66070" w:rsidRPr="00FF3249" w:rsidRDefault="00A66070" w:rsidP="003C67A1">
      <w:pPr>
        <w:spacing w:line="360" w:lineRule="auto"/>
        <w:ind w:left="360"/>
        <w:jc w:val="both"/>
        <w:rPr>
          <w:rFonts w:cstheme="minorHAnsi"/>
          <w:sz w:val="24"/>
          <w:szCs w:val="24"/>
        </w:rPr>
      </w:pPr>
      <w:r w:rsidRPr="00FF3249">
        <w:rPr>
          <w:rFonts w:cstheme="minorHAnsi"/>
          <w:sz w:val="24"/>
          <w:szCs w:val="24"/>
        </w:rPr>
        <w:t>Les membres du Comité Permanent se verront allouer un jeton</w:t>
      </w:r>
      <w:r w:rsidR="009E6E5B" w:rsidRPr="00FF3249">
        <w:rPr>
          <w:rFonts w:cstheme="minorHAnsi"/>
          <w:sz w:val="24"/>
          <w:szCs w:val="24"/>
        </w:rPr>
        <w:t xml:space="preserve"> de présence</w:t>
      </w:r>
      <w:r w:rsidRPr="00FF3249">
        <w:rPr>
          <w:rFonts w:cstheme="minorHAnsi"/>
          <w:sz w:val="24"/>
          <w:szCs w:val="24"/>
        </w:rPr>
        <w:t xml:space="preserve"> d’une valeur de 329,90 € par séance.</w:t>
      </w:r>
    </w:p>
    <w:p w14:paraId="225E135C" w14:textId="2692233D" w:rsidR="009E6E5B" w:rsidRPr="00FF3249" w:rsidRDefault="009E6E5B" w:rsidP="003C67A1">
      <w:pPr>
        <w:spacing w:line="360" w:lineRule="auto"/>
        <w:ind w:left="360"/>
        <w:jc w:val="both"/>
        <w:rPr>
          <w:rFonts w:cstheme="minorHAnsi"/>
          <w:sz w:val="24"/>
          <w:szCs w:val="24"/>
        </w:rPr>
      </w:pPr>
      <w:r w:rsidRPr="00FF3249">
        <w:rPr>
          <w:rFonts w:cstheme="minorHAnsi"/>
          <w:sz w:val="24"/>
          <w:szCs w:val="24"/>
        </w:rPr>
        <w:t>Le nombre de séances qui peuvent faire l’objet de l’octroi d’un jeton de présence est fixé à :</w:t>
      </w:r>
    </w:p>
    <w:p w14:paraId="79E63122" w14:textId="2C7E404F" w:rsidR="009E6E5B" w:rsidRPr="00FF3249" w:rsidRDefault="009E6E5B" w:rsidP="009E6E5B">
      <w:pPr>
        <w:pStyle w:val="Paragraphedeliste"/>
        <w:numPr>
          <w:ilvl w:val="0"/>
          <w:numId w:val="6"/>
        </w:numPr>
        <w:spacing w:line="360" w:lineRule="auto"/>
        <w:jc w:val="both"/>
        <w:rPr>
          <w:rFonts w:cstheme="minorHAnsi"/>
          <w:sz w:val="24"/>
          <w:szCs w:val="24"/>
        </w:rPr>
      </w:pPr>
      <w:r w:rsidRPr="00FF3249">
        <w:rPr>
          <w:rFonts w:cstheme="minorHAnsi"/>
          <w:sz w:val="24"/>
          <w:szCs w:val="24"/>
        </w:rPr>
        <w:t>24 par an pour les membres du Comité Permanent qui siègent également au Conseil d’Administration</w:t>
      </w:r>
    </w:p>
    <w:p w14:paraId="00775CDF" w14:textId="2E4180DB" w:rsidR="009E6E5B" w:rsidRPr="00FF3249" w:rsidRDefault="009E6E5B" w:rsidP="009E6E5B">
      <w:pPr>
        <w:pStyle w:val="Paragraphedeliste"/>
        <w:numPr>
          <w:ilvl w:val="0"/>
          <w:numId w:val="6"/>
        </w:numPr>
        <w:spacing w:line="360" w:lineRule="auto"/>
        <w:jc w:val="both"/>
        <w:rPr>
          <w:rFonts w:cstheme="minorHAnsi"/>
          <w:sz w:val="24"/>
          <w:szCs w:val="24"/>
        </w:rPr>
      </w:pPr>
      <w:r w:rsidRPr="00FF3249">
        <w:rPr>
          <w:rFonts w:cstheme="minorHAnsi"/>
          <w:sz w:val="24"/>
          <w:szCs w:val="24"/>
        </w:rPr>
        <w:t>18 par an pour les personnes qui sont uniquement membres du Comité Permanent</w:t>
      </w:r>
    </w:p>
    <w:p w14:paraId="1113AA7F" w14:textId="77777777" w:rsidR="005C6706" w:rsidRPr="00FF3249" w:rsidRDefault="005C6706" w:rsidP="003C67A1">
      <w:pPr>
        <w:spacing w:line="360" w:lineRule="auto"/>
        <w:ind w:left="360"/>
        <w:jc w:val="both"/>
        <w:rPr>
          <w:rFonts w:cstheme="minorHAnsi"/>
          <w:b/>
          <w:bCs/>
          <w:sz w:val="24"/>
          <w:szCs w:val="24"/>
          <w:u w:val="single"/>
        </w:rPr>
      </w:pPr>
    </w:p>
    <w:p w14:paraId="0CD2BCEE" w14:textId="5A15CAD8" w:rsidR="00A66070" w:rsidRPr="00FF3249" w:rsidRDefault="00A66070" w:rsidP="003C67A1">
      <w:pPr>
        <w:spacing w:line="360" w:lineRule="auto"/>
        <w:ind w:left="360"/>
        <w:jc w:val="both"/>
        <w:rPr>
          <w:rFonts w:cstheme="minorHAnsi"/>
          <w:b/>
          <w:bCs/>
          <w:sz w:val="24"/>
          <w:szCs w:val="24"/>
          <w:u w:val="single"/>
        </w:rPr>
      </w:pPr>
      <w:r w:rsidRPr="00FF3249">
        <w:rPr>
          <w:rFonts w:cstheme="minorHAnsi"/>
          <w:b/>
          <w:bCs/>
          <w:sz w:val="24"/>
          <w:szCs w:val="24"/>
          <w:u w:val="single"/>
        </w:rPr>
        <w:t>Président et Vice-Président</w:t>
      </w:r>
    </w:p>
    <w:p w14:paraId="73C23BD3" w14:textId="6AAE3728" w:rsidR="00FE736F" w:rsidRPr="00FF3249" w:rsidRDefault="0017727C" w:rsidP="003C67A1">
      <w:pPr>
        <w:spacing w:line="360" w:lineRule="auto"/>
        <w:ind w:left="360"/>
        <w:jc w:val="both"/>
        <w:rPr>
          <w:rFonts w:cstheme="minorHAnsi"/>
          <w:sz w:val="24"/>
          <w:szCs w:val="24"/>
        </w:rPr>
      </w:pPr>
      <w:r w:rsidRPr="00FF3249">
        <w:rPr>
          <w:rFonts w:cstheme="minorHAnsi"/>
          <w:sz w:val="24"/>
          <w:szCs w:val="24"/>
        </w:rPr>
        <w:t>L</w:t>
      </w:r>
      <w:r w:rsidR="00FE736F" w:rsidRPr="00FF3249">
        <w:rPr>
          <w:rFonts w:cstheme="minorHAnsi"/>
          <w:sz w:val="24"/>
          <w:szCs w:val="24"/>
        </w:rPr>
        <w:t xml:space="preserve">e </w:t>
      </w:r>
      <w:r w:rsidR="009E6E5B" w:rsidRPr="00FF3249">
        <w:rPr>
          <w:rFonts w:cstheme="minorHAnsi"/>
          <w:sz w:val="24"/>
          <w:szCs w:val="24"/>
        </w:rPr>
        <w:t>montant</w:t>
      </w:r>
      <w:r w:rsidR="009E6E5B" w:rsidRPr="00FF3249">
        <w:rPr>
          <w:rFonts w:cstheme="minorHAnsi"/>
          <w:b/>
          <w:bCs/>
          <w:i/>
          <w:iCs/>
          <w:sz w:val="24"/>
          <w:szCs w:val="24"/>
        </w:rPr>
        <w:t xml:space="preserve"> </w:t>
      </w:r>
      <w:r w:rsidR="00FE736F" w:rsidRPr="00FF3249">
        <w:rPr>
          <w:rFonts w:cstheme="minorHAnsi"/>
          <w:sz w:val="24"/>
          <w:szCs w:val="24"/>
        </w:rPr>
        <w:t>alloué aux</w:t>
      </w:r>
      <w:r w:rsidRPr="00FF3249">
        <w:rPr>
          <w:rFonts w:cstheme="minorHAnsi"/>
          <w:sz w:val="24"/>
          <w:szCs w:val="24"/>
        </w:rPr>
        <w:t xml:space="preserve"> </w:t>
      </w:r>
      <w:r w:rsidR="00A66070" w:rsidRPr="00FF3249">
        <w:rPr>
          <w:rFonts w:cstheme="minorHAnsi"/>
          <w:sz w:val="24"/>
          <w:szCs w:val="24"/>
        </w:rPr>
        <w:t>Président et Vice-Président du Conseil d’</w:t>
      </w:r>
      <w:r w:rsidR="00F83552" w:rsidRPr="00FF3249">
        <w:rPr>
          <w:rFonts w:cstheme="minorHAnsi"/>
          <w:sz w:val="24"/>
          <w:szCs w:val="24"/>
        </w:rPr>
        <w:t>A</w:t>
      </w:r>
      <w:r w:rsidR="00A66070" w:rsidRPr="00FF3249">
        <w:rPr>
          <w:rFonts w:cstheme="minorHAnsi"/>
          <w:sz w:val="24"/>
          <w:szCs w:val="24"/>
        </w:rPr>
        <w:t xml:space="preserve">dministration de </w:t>
      </w:r>
      <w:proofErr w:type="spellStart"/>
      <w:r w:rsidR="00A66070" w:rsidRPr="00FF3249">
        <w:rPr>
          <w:rFonts w:cstheme="minorHAnsi"/>
          <w:sz w:val="24"/>
          <w:szCs w:val="24"/>
        </w:rPr>
        <w:t>Mutualia</w:t>
      </w:r>
      <w:proofErr w:type="spellEnd"/>
      <w:r w:rsidR="00156EC1" w:rsidRPr="00FF3249">
        <w:rPr>
          <w:rFonts w:cstheme="minorHAnsi"/>
          <w:sz w:val="24"/>
          <w:szCs w:val="24"/>
        </w:rPr>
        <w:t xml:space="preserve"> </w:t>
      </w:r>
      <w:r w:rsidR="00FE736F" w:rsidRPr="00FF3249">
        <w:rPr>
          <w:rFonts w:cstheme="minorHAnsi"/>
          <w:sz w:val="24"/>
          <w:szCs w:val="24"/>
        </w:rPr>
        <w:t>comprend :</w:t>
      </w:r>
    </w:p>
    <w:p w14:paraId="3902CD52" w14:textId="3886EC2C" w:rsidR="0017727C" w:rsidRPr="00FF3249" w:rsidRDefault="00FE736F" w:rsidP="003C67A1">
      <w:pPr>
        <w:pStyle w:val="Paragraphedeliste"/>
        <w:numPr>
          <w:ilvl w:val="0"/>
          <w:numId w:val="4"/>
        </w:numPr>
        <w:spacing w:line="360" w:lineRule="auto"/>
        <w:jc w:val="both"/>
        <w:rPr>
          <w:rFonts w:cstheme="minorHAnsi"/>
          <w:sz w:val="24"/>
          <w:szCs w:val="24"/>
        </w:rPr>
      </w:pPr>
      <w:r w:rsidRPr="00FF3249">
        <w:rPr>
          <w:rFonts w:cstheme="minorHAnsi"/>
          <w:sz w:val="24"/>
          <w:szCs w:val="24"/>
        </w:rPr>
        <w:t xml:space="preserve">Une </w:t>
      </w:r>
      <w:r w:rsidR="009E6E5B" w:rsidRPr="00FF3249">
        <w:rPr>
          <w:rFonts w:cstheme="minorHAnsi"/>
          <w:sz w:val="24"/>
          <w:szCs w:val="24"/>
        </w:rPr>
        <w:t>indemnité forfaitaire</w:t>
      </w:r>
      <w:r w:rsidR="009E6E5B" w:rsidRPr="00FF3249">
        <w:rPr>
          <w:rFonts w:cstheme="minorHAnsi"/>
          <w:b/>
          <w:bCs/>
          <w:i/>
          <w:iCs/>
          <w:sz w:val="24"/>
          <w:szCs w:val="24"/>
        </w:rPr>
        <w:t xml:space="preserve"> </w:t>
      </w:r>
      <w:r w:rsidRPr="00FF3249">
        <w:rPr>
          <w:rFonts w:cstheme="minorHAnsi"/>
          <w:sz w:val="24"/>
          <w:szCs w:val="24"/>
        </w:rPr>
        <w:t>de 50</w:t>
      </w:r>
      <w:r w:rsidR="0017727C" w:rsidRPr="00FF3249">
        <w:rPr>
          <w:rFonts w:cstheme="minorHAnsi"/>
          <w:sz w:val="24"/>
          <w:szCs w:val="24"/>
        </w:rPr>
        <w:t xml:space="preserve">0 € par </w:t>
      </w:r>
      <w:r w:rsidRPr="00FF3249">
        <w:rPr>
          <w:rFonts w:cstheme="minorHAnsi"/>
          <w:sz w:val="24"/>
          <w:szCs w:val="24"/>
        </w:rPr>
        <w:t>mois</w:t>
      </w:r>
      <w:r w:rsidR="00F83552" w:rsidRPr="00FF3249">
        <w:rPr>
          <w:rFonts w:cstheme="minorHAnsi"/>
          <w:sz w:val="24"/>
          <w:szCs w:val="24"/>
        </w:rPr>
        <w:t xml:space="preserve"> représentant la préparation des réunions du Conseil d’Administration, et les autres missions exercées dans le cadre de leur mandat</w:t>
      </w:r>
      <w:r w:rsidR="00E5578C" w:rsidRPr="00FF3249">
        <w:rPr>
          <w:rFonts w:cstheme="minorHAnsi"/>
          <w:sz w:val="24"/>
          <w:szCs w:val="24"/>
        </w:rPr>
        <w:t xml:space="preserve"> et visées à l’article 35 des statuts</w:t>
      </w:r>
      <w:r w:rsidRPr="00FF3249">
        <w:rPr>
          <w:rFonts w:cstheme="minorHAnsi"/>
          <w:sz w:val="24"/>
          <w:szCs w:val="24"/>
        </w:rPr>
        <w:t> </w:t>
      </w:r>
      <w:r w:rsidR="00E5578C" w:rsidRPr="00FF3249">
        <w:rPr>
          <w:rFonts w:cstheme="minorHAnsi"/>
          <w:sz w:val="24"/>
          <w:szCs w:val="24"/>
        </w:rPr>
        <w:t>(préparation des réunions de l’Assemblée Générale, du Comité Permanent, représentation de la mutualité, intervention dans certains dossiers,…)</w:t>
      </w:r>
      <w:r w:rsidRPr="00FF3249">
        <w:rPr>
          <w:rFonts w:cstheme="minorHAnsi"/>
          <w:sz w:val="24"/>
          <w:szCs w:val="24"/>
        </w:rPr>
        <w:t>;</w:t>
      </w:r>
    </w:p>
    <w:p w14:paraId="0B6DF0AE" w14:textId="65A98F45" w:rsidR="00FE736F" w:rsidRPr="00FF3249" w:rsidRDefault="00FE736F" w:rsidP="003C67A1">
      <w:pPr>
        <w:pStyle w:val="Paragraphedeliste"/>
        <w:numPr>
          <w:ilvl w:val="0"/>
          <w:numId w:val="4"/>
        </w:numPr>
        <w:spacing w:line="360" w:lineRule="auto"/>
        <w:jc w:val="both"/>
        <w:rPr>
          <w:rFonts w:cstheme="minorHAnsi"/>
          <w:sz w:val="24"/>
          <w:szCs w:val="24"/>
        </w:rPr>
      </w:pPr>
      <w:r w:rsidRPr="00FF3249">
        <w:rPr>
          <w:rFonts w:cstheme="minorHAnsi"/>
          <w:sz w:val="24"/>
          <w:szCs w:val="24"/>
        </w:rPr>
        <w:t>Un</w:t>
      </w:r>
      <w:r w:rsidRPr="00FF3249">
        <w:rPr>
          <w:rFonts w:cstheme="minorHAnsi"/>
          <w:strike/>
          <w:sz w:val="24"/>
          <w:szCs w:val="24"/>
        </w:rPr>
        <w:t>e</w:t>
      </w:r>
      <w:r w:rsidRPr="00FF3249">
        <w:rPr>
          <w:rFonts w:cstheme="minorHAnsi"/>
          <w:sz w:val="24"/>
          <w:szCs w:val="24"/>
        </w:rPr>
        <w:t xml:space="preserve"> </w:t>
      </w:r>
      <w:r w:rsidR="009E6E5B" w:rsidRPr="00FF3249">
        <w:rPr>
          <w:rFonts w:cstheme="minorHAnsi"/>
          <w:sz w:val="24"/>
          <w:szCs w:val="24"/>
        </w:rPr>
        <w:t xml:space="preserve">jeton de présence </w:t>
      </w:r>
      <w:r w:rsidRPr="00FF3249">
        <w:rPr>
          <w:rFonts w:cstheme="minorHAnsi"/>
          <w:sz w:val="24"/>
          <w:szCs w:val="24"/>
        </w:rPr>
        <w:t>de 150 €</w:t>
      </w:r>
      <w:r w:rsidR="00F83552" w:rsidRPr="00FF3249">
        <w:rPr>
          <w:rFonts w:cstheme="minorHAnsi"/>
          <w:sz w:val="24"/>
          <w:szCs w:val="24"/>
        </w:rPr>
        <w:t xml:space="preserve"> par réunion, pour l’assistance </w:t>
      </w:r>
      <w:r w:rsidR="00E5578C" w:rsidRPr="00FF3249">
        <w:rPr>
          <w:rFonts w:cstheme="minorHAnsi"/>
          <w:sz w:val="24"/>
          <w:szCs w:val="24"/>
        </w:rPr>
        <w:t xml:space="preserve">aux </w:t>
      </w:r>
      <w:r w:rsidR="00F83552" w:rsidRPr="00FF3249">
        <w:rPr>
          <w:rFonts w:cstheme="minorHAnsi"/>
          <w:sz w:val="24"/>
          <w:szCs w:val="24"/>
        </w:rPr>
        <w:t>réunions</w:t>
      </w:r>
      <w:r w:rsidR="00E5578C" w:rsidRPr="00FF3249">
        <w:rPr>
          <w:rFonts w:cstheme="minorHAnsi"/>
          <w:sz w:val="24"/>
          <w:szCs w:val="24"/>
        </w:rPr>
        <w:t xml:space="preserve"> du Conseil d’Administration ou du Comité Permanent et/ou de 100 € pour l’assistance aux réunions de l’Assemblée Générale</w:t>
      </w:r>
      <w:r w:rsidRPr="00FF3249">
        <w:rPr>
          <w:rFonts w:cstheme="minorHAnsi"/>
          <w:sz w:val="24"/>
          <w:szCs w:val="24"/>
        </w:rPr>
        <w:t>.</w:t>
      </w:r>
    </w:p>
    <w:p w14:paraId="56E5AFF3" w14:textId="0E9C44D9" w:rsidR="00A66070" w:rsidRPr="00FF3249" w:rsidRDefault="00B1119C" w:rsidP="003C67A1">
      <w:pPr>
        <w:spacing w:line="360" w:lineRule="auto"/>
        <w:ind w:left="360"/>
        <w:jc w:val="both"/>
        <w:rPr>
          <w:rFonts w:cstheme="minorHAnsi"/>
          <w:sz w:val="24"/>
          <w:szCs w:val="24"/>
        </w:rPr>
      </w:pPr>
      <w:r w:rsidRPr="00FF3249">
        <w:rPr>
          <w:rFonts w:cstheme="minorHAnsi"/>
          <w:sz w:val="24"/>
          <w:szCs w:val="24"/>
        </w:rPr>
        <w:t>Le tout ne pouvant pas dépasser 1.200 € par mois, ni 14.400 € par an.</w:t>
      </w:r>
    </w:p>
    <w:p w14:paraId="484A8090" w14:textId="77777777" w:rsidR="00A66070" w:rsidRPr="00FF3249" w:rsidRDefault="00A66070" w:rsidP="003C67A1">
      <w:pPr>
        <w:spacing w:line="360" w:lineRule="auto"/>
        <w:ind w:left="360"/>
        <w:jc w:val="both"/>
        <w:rPr>
          <w:rFonts w:cstheme="minorHAnsi"/>
          <w:sz w:val="24"/>
          <w:szCs w:val="24"/>
        </w:rPr>
      </w:pPr>
    </w:p>
    <w:p w14:paraId="567E6123" w14:textId="5BD33FD1" w:rsidR="00CA2EA7" w:rsidRPr="00FF3249" w:rsidRDefault="00CA2EA7" w:rsidP="003C67A1">
      <w:pPr>
        <w:pStyle w:val="Paragraphedeliste"/>
        <w:numPr>
          <w:ilvl w:val="0"/>
          <w:numId w:val="5"/>
        </w:numPr>
        <w:spacing w:line="360" w:lineRule="auto"/>
        <w:jc w:val="both"/>
        <w:rPr>
          <w:rFonts w:ascii="Bookman Old Style" w:hAnsi="Bookman Old Style" w:cstheme="minorHAnsi"/>
          <w:b/>
          <w:bCs/>
          <w:sz w:val="24"/>
          <w:szCs w:val="24"/>
          <w:u w:val="single"/>
        </w:rPr>
      </w:pPr>
      <w:r w:rsidRPr="00FF3249">
        <w:rPr>
          <w:rFonts w:ascii="Bookman Old Style" w:hAnsi="Bookman Old Style" w:cstheme="minorHAnsi"/>
          <w:b/>
          <w:bCs/>
          <w:sz w:val="24"/>
          <w:szCs w:val="24"/>
          <w:u w:val="single"/>
        </w:rPr>
        <w:t>Règles générales applicables à toutes les instances</w:t>
      </w:r>
    </w:p>
    <w:p w14:paraId="5DBC54FB" w14:textId="1615A2A1" w:rsidR="00CC098E" w:rsidRPr="00FF3249" w:rsidRDefault="00CC098E" w:rsidP="003C67A1">
      <w:pPr>
        <w:spacing w:line="360" w:lineRule="auto"/>
        <w:ind w:left="360"/>
        <w:jc w:val="both"/>
        <w:rPr>
          <w:rFonts w:cstheme="minorHAnsi"/>
          <w:bCs/>
          <w:sz w:val="24"/>
          <w:szCs w:val="24"/>
        </w:rPr>
      </w:pPr>
      <w:r w:rsidRPr="00FF3249">
        <w:rPr>
          <w:rFonts w:cstheme="minorHAnsi"/>
          <w:bCs/>
          <w:sz w:val="24"/>
          <w:szCs w:val="24"/>
        </w:rPr>
        <w:t xml:space="preserve">Les montants repris dans la présente note sont des montants </w:t>
      </w:r>
      <w:r w:rsidRPr="00FF3249">
        <w:rPr>
          <w:rFonts w:cstheme="minorHAnsi"/>
          <w:bCs/>
          <w:sz w:val="24"/>
          <w:szCs w:val="24"/>
          <w:u w:val="single"/>
        </w:rPr>
        <w:t>bruts</w:t>
      </w:r>
      <w:r w:rsidRPr="00FF3249">
        <w:rPr>
          <w:rFonts w:cstheme="minorHAnsi"/>
          <w:bCs/>
          <w:sz w:val="24"/>
          <w:szCs w:val="24"/>
        </w:rPr>
        <w:t>.</w:t>
      </w:r>
    </w:p>
    <w:p w14:paraId="3E507791" w14:textId="34EA4793" w:rsidR="00055B5F" w:rsidRPr="00FF3249" w:rsidRDefault="00FE736F" w:rsidP="003C67A1">
      <w:pPr>
        <w:spacing w:line="360" w:lineRule="auto"/>
        <w:ind w:left="357"/>
        <w:rPr>
          <w:rFonts w:cstheme="minorHAnsi"/>
          <w:sz w:val="24"/>
          <w:szCs w:val="24"/>
        </w:rPr>
      </w:pPr>
      <w:r w:rsidRPr="00FF3249">
        <w:rPr>
          <w:rFonts w:cstheme="minorHAnsi"/>
          <w:sz w:val="24"/>
          <w:szCs w:val="24"/>
        </w:rPr>
        <w:t>Pour les administrateurs</w:t>
      </w:r>
      <w:r w:rsidR="00E5578C" w:rsidRPr="00FF3249">
        <w:rPr>
          <w:rFonts w:cstheme="minorHAnsi"/>
          <w:sz w:val="24"/>
          <w:szCs w:val="24"/>
        </w:rPr>
        <w:t>,</w:t>
      </w:r>
      <w:r w:rsidRPr="00FF3249">
        <w:rPr>
          <w:rFonts w:cstheme="minorHAnsi"/>
          <w:sz w:val="24"/>
          <w:szCs w:val="24"/>
        </w:rPr>
        <w:t xml:space="preserve"> </w:t>
      </w:r>
      <w:r w:rsidR="00E5578C" w:rsidRPr="00FF3249">
        <w:rPr>
          <w:rFonts w:cstheme="minorHAnsi"/>
          <w:sz w:val="24"/>
          <w:szCs w:val="24"/>
        </w:rPr>
        <w:t xml:space="preserve">les </w:t>
      </w:r>
      <w:r w:rsidRPr="00FF3249">
        <w:rPr>
          <w:rFonts w:cstheme="minorHAnsi"/>
          <w:sz w:val="24"/>
          <w:szCs w:val="24"/>
        </w:rPr>
        <w:t xml:space="preserve">membres de l’Assemblée Générale, </w:t>
      </w:r>
      <w:r w:rsidR="005C6706" w:rsidRPr="00FF3249">
        <w:rPr>
          <w:rFonts w:cstheme="minorHAnsi"/>
          <w:sz w:val="24"/>
          <w:szCs w:val="24"/>
        </w:rPr>
        <w:t xml:space="preserve">le Président, le Vice-Président et les conseillers, </w:t>
      </w:r>
      <w:r w:rsidRPr="00FF3249">
        <w:rPr>
          <w:rFonts w:cstheme="minorHAnsi"/>
          <w:sz w:val="24"/>
          <w:szCs w:val="24"/>
        </w:rPr>
        <w:t xml:space="preserve">un seul jeton </w:t>
      </w:r>
      <w:r w:rsidR="00146AAC" w:rsidRPr="00FF3249">
        <w:rPr>
          <w:rFonts w:cstheme="minorHAnsi"/>
          <w:sz w:val="24"/>
          <w:szCs w:val="24"/>
        </w:rPr>
        <w:t>de présence</w:t>
      </w:r>
      <w:r w:rsidR="00146AAC" w:rsidRPr="00FF3249">
        <w:rPr>
          <w:rFonts w:cstheme="minorHAnsi"/>
          <w:b/>
          <w:bCs/>
          <w:i/>
          <w:iCs/>
          <w:sz w:val="24"/>
          <w:szCs w:val="24"/>
        </w:rPr>
        <w:t xml:space="preserve"> </w:t>
      </w:r>
      <w:r w:rsidRPr="00FF3249">
        <w:rPr>
          <w:rFonts w:cstheme="minorHAnsi"/>
          <w:sz w:val="24"/>
          <w:szCs w:val="24"/>
        </w:rPr>
        <w:t>est payé dans l’hypothèse où le Conseil d’Administration et l’Assemblée Générale ont lieu le même jour.</w:t>
      </w:r>
    </w:p>
    <w:p w14:paraId="2528BA87" w14:textId="2AD64870" w:rsidR="00001847" w:rsidRPr="00FF3249" w:rsidRDefault="009B1D44" w:rsidP="00001847">
      <w:pPr>
        <w:spacing w:line="360" w:lineRule="auto"/>
        <w:ind w:left="360"/>
        <w:rPr>
          <w:rFonts w:cstheme="minorHAnsi"/>
          <w:sz w:val="24"/>
          <w:szCs w:val="24"/>
        </w:rPr>
      </w:pPr>
      <w:r w:rsidRPr="00FF3249">
        <w:rPr>
          <w:rFonts w:cstheme="minorHAnsi"/>
          <w:sz w:val="24"/>
          <w:szCs w:val="24"/>
        </w:rPr>
        <w:t>Dans l’hypothèse où un administrateur ou un membre de l’Assemblée Générale</w:t>
      </w:r>
      <w:r w:rsidR="00001847" w:rsidRPr="00FF3249">
        <w:rPr>
          <w:rFonts w:cstheme="minorHAnsi"/>
          <w:sz w:val="24"/>
          <w:szCs w:val="24"/>
        </w:rPr>
        <w:t xml:space="preserve"> ou un conseiller visé aux articles 15 et 25 de l’arrêté royal du 7 mars 1991 relatif à la composition des organes de gestion des mutualités </w:t>
      </w:r>
      <w:r w:rsidRPr="00FF3249">
        <w:rPr>
          <w:rFonts w:cstheme="minorHAnsi"/>
          <w:sz w:val="24"/>
          <w:szCs w:val="24"/>
        </w:rPr>
        <w:t xml:space="preserve"> représente la mutualité au sein d’un organe d’une entité tierce qui alloue elle-même un </w:t>
      </w:r>
      <w:r w:rsidRPr="00FF3249">
        <w:rPr>
          <w:rFonts w:cstheme="minorHAnsi"/>
          <w:sz w:val="24"/>
          <w:szCs w:val="24"/>
        </w:rPr>
        <w:lastRenderedPageBreak/>
        <w:t>jeton</w:t>
      </w:r>
      <w:r w:rsidR="00146AAC" w:rsidRPr="00FF3249">
        <w:rPr>
          <w:rFonts w:cstheme="minorHAnsi"/>
          <w:sz w:val="24"/>
          <w:szCs w:val="24"/>
        </w:rPr>
        <w:t xml:space="preserve"> </w:t>
      </w:r>
      <w:bookmarkStart w:id="0" w:name="_Hlk170201531"/>
      <w:r w:rsidR="00146AAC" w:rsidRPr="00FF3249">
        <w:rPr>
          <w:rFonts w:cstheme="minorHAnsi"/>
          <w:sz w:val="24"/>
          <w:szCs w:val="24"/>
        </w:rPr>
        <w:t>de présence</w:t>
      </w:r>
      <w:bookmarkEnd w:id="0"/>
      <w:r w:rsidRPr="00FF3249">
        <w:rPr>
          <w:rFonts w:cstheme="minorHAnsi"/>
          <w:sz w:val="24"/>
          <w:szCs w:val="24"/>
        </w:rPr>
        <w:t xml:space="preserve">, il n’y a pas de cumul : aucun jeton </w:t>
      </w:r>
      <w:r w:rsidR="00146AAC" w:rsidRPr="00FF3249">
        <w:rPr>
          <w:rFonts w:cstheme="minorHAnsi"/>
          <w:sz w:val="24"/>
          <w:szCs w:val="24"/>
        </w:rPr>
        <w:t xml:space="preserve">de présence </w:t>
      </w:r>
      <w:r w:rsidRPr="00FF3249">
        <w:rPr>
          <w:rFonts w:cstheme="minorHAnsi"/>
          <w:sz w:val="24"/>
          <w:szCs w:val="24"/>
        </w:rPr>
        <w:t>n’est dans ce cas alloué par la mutualité.</w:t>
      </w:r>
      <w:r w:rsidR="00141D12" w:rsidRPr="00FF3249">
        <w:rPr>
          <w:rFonts w:cstheme="minorHAnsi"/>
          <w:sz w:val="24"/>
          <w:szCs w:val="24"/>
        </w:rPr>
        <w:t> </w:t>
      </w:r>
    </w:p>
    <w:p w14:paraId="71467BFE" w14:textId="484247C7" w:rsidR="00141D12" w:rsidRPr="00FF3249" w:rsidRDefault="00141D12" w:rsidP="003C67A1">
      <w:pPr>
        <w:spacing w:line="360" w:lineRule="auto"/>
        <w:ind w:left="360"/>
        <w:rPr>
          <w:rFonts w:cstheme="minorHAnsi"/>
          <w:sz w:val="24"/>
          <w:szCs w:val="24"/>
        </w:rPr>
      </w:pPr>
      <w:r w:rsidRPr="00FF3249">
        <w:rPr>
          <w:rFonts w:cstheme="minorHAnsi"/>
          <w:sz w:val="24"/>
          <w:szCs w:val="24"/>
        </w:rPr>
        <w:t>Les jetons</w:t>
      </w:r>
      <w:r w:rsidR="00146AAC" w:rsidRPr="00FF3249">
        <w:rPr>
          <w:rFonts w:cstheme="minorHAnsi"/>
          <w:sz w:val="24"/>
          <w:szCs w:val="24"/>
        </w:rPr>
        <w:t xml:space="preserve"> de présence</w:t>
      </w:r>
      <w:r w:rsidRPr="00FF3249">
        <w:rPr>
          <w:rFonts w:cstheme="minorHAnsi"/>
          <w:sz w:val="24"/>
          <w:szCs w:val="24"/>
        </w:rPr>
        <w:t xml:space="preserve"> ne sont pas cumulables lorsque plusieurs réunions ont lieu au cours d’une même demi-journée. Par contre, dans l’hypothèse où un mandataire assiste, au cours de deux demi-journées différentes à deux réunions successives d’instances différentes, il se verra allouer les montants de jeton </w:t>
      </w:r>
      <w:r w:rsidR="00146AAC" w:rsidRPr="00FF3249">
        <w:rPr>
          <w:rFonts w:cstheme="minorHAnsi"/>
          <w:sz w:val="24"/>
          <w:szCs w:val="24"/>
        </w:rPr>
        <w:t xml:space="preserve">de présence </w:t>
      </w:r>
      <w:r w:rsidRPr="00FF3249">
        <w:rPr>
          <w:rFonts w:cstheme="minorHAnsi"/>
          <w:sz w:val="24"/>
          <w:szCs w:val="24"/>
        </w:rPr>
        <w:t>correspondant aux instances concernées</w:t>
      </w:r>
      <w:r w:rsidR="00001847" w:rsidRPr="00FF3249">
        <w:rPr>
          <w:rFonts w:cstheme="minorHAnsi"/>
          <w:sz w:val="24"/>
          <w:szCs w:val="24"/>
        </w:rPr>
        <w:t xml:space="preserve"> (ex. : un membre du Comité Permanent assiste à ce comité en matinée et prend part, en sa qualité d’administrateur, au Conseil d’Administration fixé l’après-midi ; deux jetons</w:t>
      </w:r>
      <w:r w:rsidR="00146AAC" w:rsidRPr="00FF3249">
        <w:rPr>
          <w:rFonts w:cstheme="minorHAnsi"/>
          <w:sz w:val="24"/>
          <w:szCs w:val="24"/>
        </w:rPr>
        <w:t xml:space="preserve"> de présence</w:t>
      </w:r>
      <w:r w:rsidR="00001847" w:rsidRPr="00FF3249">
        <w:rPr>
          <w:rFonts w:cstheme="minorHAnsi"/>
          <w:sz w:val="24"/>
          <w:szCs w:val="24"/>
        </w:rPr>
        <w:t>, l’un de 329,9</w:t>
      </w:r>
      <w:r w:rsidR="00D5257B" w:rsidRPr="00FF3249">
        <w:rPr>
          <w:rFonts w:cstheme="minorHAnsi"/>
          <w:sz w:val="24"/>
          <w:szCs w:val="24"/>
        </w:rPr>
        <w:t>0 €, l’autre de 150 €, lui seront alloués)</w:t>
      </w:r>
      <w:r w:rsidRPr="00FF3249">
        <w:rPr>
          <w:rFonts w:cstheme="minorHAnsi"/>
          <w:sz w:val="24"/>
          <w:szCs w:val="24"/>
        </w:rPr>
        <w:t>.</w:t>
      </w:r>
    </w:p>
    <w:p w14:paraId="63EA1594" w14:textId="078E0705" w:rsidR="002A3A43" w:rsidRPr="00FF3249" w:rsidRDefault="002A3A43" w:rsidP="003C67A1">
      <w:pPr>
        <w:spacing w:line="360" w:lineRule="auto"/>
        <w:ind w:left="360"/>
        <w:rPr>
          <w:rFonts w:cstheme="minorHAnsi"/>
          <w:b/>
          <w:bCs/>
          <w:i/>
          <w:iCs/>
          <w:sz w:val="24"/>
          <w:szCs w:val="24"/>
        </w:rPr>
      </w:pPr>
      <w:r w:rsidRPr="00FF3249">
        <w:rPr>
          <w:rFonts w:cstheme="minorHAnsi"/>
          <w:b/>
          <w:bCs/>
          <w:i/>
          <w:iCs/>
          <w:sz w:val="24"/>
          <w:szCs w:val="24"/>
        </w:rPr>
        <w:t>En outre, lorsque plusieurs réunions de l’entité mutualiste ou d’entités mutualistes différentes ont lieu le même jour ou lors de la même demi-journée en des lieux différents, le remboursement des frais de déplacement sera calculé en tenant compte :</w:t>
      </w:r>
    </w:p>
    <w:p w14:paraId="6EB8CC11" w14:textId="2B9BB756" w:rsidR="002A3A43" w:rsidRPr="00FF3249" w:rsidRDefault="002A3A43" w:rsidP="002A3A43">
      <w:pPr>
        <w:pStyle w:val="Paragraphedeliste"/>
        <w:numPr>
          <w:ilvl w:val="0"/>
          <w:numId w:val="4"/>
        </w:numPr>
        <w:spacing w:line="360" w:lineRule="auto"/>
        <w:rPr>
          <w:rFonts w:cstheme="minorHAnsi"/>
          <w:b/>
          <w:bCs/>
          <w:i/>
          <w:iCs/>
          <w:sz w:val="24"/>
          <w:szCs w:val="24"/>
        </w:rPr>
      </w:pPr>
      <w:r w:rsidRPr="00FF3249">
        <w:rPr>
          <w:rFonts w:cstheme="minorHAnsi"/>
          <w:b/>
          <w:bCs/>
          <w:i/>
          <w:iCs/>
          <w:sz w:val="24"/>
          <w:szCs w:val="24"/>
        </w:rPr>
        <w:t>D’un déplacement entre le domicile et le premier lieu de réunion ;</w:t>
      </w:r>
    </w:p>
    <w:p w14:paraId="27DBCE1F" w14:textId="52DAAC0F" w:rsidR="002A3A43" w:rsidRPr="00FF3249" w:rsidRDefault="002A3A43" w:rsidP="002A3A43">
      <w:pPr>
        <w:pStyle w:val="Paragraphedeliste"/>
        <w:numPr>
          <w:ilvl w:val="0"/>
          <w:numId w:val="4"/>
        </w:numPr>
        <w:spacing w:line="360" w:lineRule="auto"/>
        <w:rPr>
          <w:rFonts w:cstheme="minorHAnsi"/>
          <w:b/>
          <w:bCs/>
          <w:i/>
          <w:iCs/>
          <w:sz w:val="24"/>
          <w:szCs w:val="24"/>
        </w:rPr>
      </w:pPr>
      <w:r w:rsidRPr="00FF3249">
        <w:rPr>
          <w:rFonts w:cstheme="minorHAnsi"/>
          <w:b/>
          <w:bCs/>
          <w:i/>
          <w:iCs/>
          <w:sz w:val="24"/>
          <w:szCs w:val="24"/>
        </w:rPr>
        <w:t>Du ou des déplacements entre les différents lieux de réunion ;</w:t>
      </w:r>
    </w:p>
    <w:p w14:paraId="6DF5CF9F" w14:textId="2A078C60" w:rsidR="002A3A43" w:rsidRPr="00FF3249" w:rsidRDefault="002A3A43" w:rsidP="002A3A43">
      <w:pPr>
        <w:pStyle w:val="Paragraphedeliste"/>
        <w:numPr>
          <w:ilvl w:val="0"/>
          <w:numId w:val="4"/>
        </w:numPr>
        <w:spacing w:line="360" w:lineRule="auto"/>
        <w:rPr>
          <w:rFonts w:cstheme="minorHAnsi"/>
          <w:b/>
          <w:bCs/>
          <w:i/>
          <w:iCs/>
          <w:sz w:val="24"/>
          <w:szCs w:val="24"/>
        </w:rPr>
      </w:pPr>
      <w:r w:rsidRPr="00FF3249">
        <w:rPr>
          <w:rFonts w:cstheme="minorHAnsi"/>
          <w:b/>
          <w:bCs/>
          <w:i/>
          <w:iCs/>
          <w:sz w:val="24"/>
          <w:szCs w:val="24"/>
        </w:rPr>
        <w:t>D’un déplacement entre le dernier lieu de réunion et le domicile.</w:t>
      </w:r>
    </w:p>
    <w:p w14:paraId="007B2CFE" w14:textId="3AFE2BC9" w:rsidR="002A3A43" w:rsidRPr="00FF3249" w:rsidRDefault="002A3A43" w:rsidP="002A3A43">
      <w:pPr>
        <w:spacing w:line="360" w:lineRule="auto"/>
        <w:ind w:left="360"/>
        <w:rPr>
          <w:rFonts w:cstheme="minorHAnsi"/>
          <w:b/>
          <w:bCs/>
          <w:i/>
          <w:iCs/>
          <w:sz w:val="24"/>
          <w:szCs w:val="24"/>
        </w:rPr>
      </w:pPr>
      <w:r w:rsidRPr="00FF3249">
        <w:rPr>
          <w:rFonts w:cstheme="minorHAnsi"/>
          <w:b/>
          <w:bCs/>
          <w:i/>
          <w:iCs/>
          <w:sz w:val="24"/>
          <w:szCs w:val="24"/>
        </w:rPr>
        <w:t>Le remboursement des frais de déplacement ne sera pas accordé s’il est déjà pris en charge par une autre entité mutualiste.</w:t>
      </w:r>
    </w:p>
    <w:p w14:paraId="6C735736" w14:textId="2B55F687" w:rsidR="009E6E5B" w:rsidRPr="00FF3249" w:rsidRDefault="009E6E5B" w:rsidP="003C67A1">
      <w:pPr>
        <w:spacing w:line="360" w:lineRule="auto"/>
        <w:ind w:left="360"/>
        <w:rPr>
          <w:rFonts w:cstheme="minorHAnsi"/>
          <w:sz w:val="24"/>
          <w:szCs w:val="24"/>
        </w:rPr>
      </w:pPr>
      <w:r w:rsidRPr="00FF3249">
        <w:rPr>
          <w:rFonts w:cstheme="minorHAnsi"/>
          <w:sz w:val="24"/>
          <w:szCs w:val="24"/>
        </w:rPr>
        <w:t>Le nombre maximum annuel de séances mentionné au point 1 (18 ou 24) est un maximum absolu pour les deux organes concernés, ainsi que pour tout comité ou instance pour lequel il serait à l’avenir décidé d’octroyer un jeton de présence.</w:t>
      </w:r>
    </w:p>
    <w:p w14:paraId="44DB1E7B" w14:textId="2742852F" w:rsidR="003C67A1" w:rsidRPr="00FF3249" w:rsidRDefault="003C67A1" w:rsidP="003C67A1">
      <w:pPr>
        <w:spacing w:line="360" w:lineRule="auto"/>
        <w:ind w:left="360"/>
        <w:rPr>
          <w:rFonts w:cstheme="minorHAnsi"/>
          <w:sz w:val="24"/>
          <w:szCs w:val="24"/>
        </w:rPr>
      </w:pPr>
      <w:r w:rsidRPr="00FF3249">
        <w:rPr>
          <w:rFonts w:cstheme="minorHAnsi"/>
          <w:sz w:val="24"/>
          <w:szCs w:val="24"/>
        </w:rPr>
        <w:t>Il est possible de renoncer au jeton de présence.</w:t>
      </w:r>
    </w:p>
    <w:p w14:paraId="42EC6DAF" w14:textId="5AE5926D" w:rsidR="00B1119C" w:rsidRPr="00FF3249" w:rsidRDefault="00B1119C" w:rsidP="003C67A1">
      <w:pPr>
        <w:spacing w:line="360" w:lineRule="auto"/>
        <w:ind w:left="360"/>
        <w:rPr>
          <w:rFonts w:cstheme="minorHAnsi"/>
          <w:sz w:val="24"/>
          <w:szCs w:val="24"/>
        </w:rPr>
      </w:pPr>
      <w:r w:rsidRPr="00FF3249">
        <w:rPr>
          <w:rFonts w:cstheme="minorHAnsi"/>
          <w:sz w:val="24"/>
          <w:szCs w:val="24"/>
        </w:rPr>
        <w:t>Il a été décidé d’accorder aux</w:t>
      </w:r>
      <w:r w:rsidR="002A2F7E" w:rsidRPr="00FF3249">
        <w:rPr>
          <w:rFonts w:cstheme="minorHAnsi"/>
          <w:sz w:val="24"/>
          <w:szCs w:val="24"/>
        </w:rPr>
        <w:t xml:space="preserve"> Président, Vice-Président, </w:t>
      </w:r>
      <w:r w:rsidRPr="00FF3249">
        <w:rPr>
          <w:rFonts w:cstheme="minorHAnsi"/>
          <w:sz w:val="24"/>
          <w:szCs w:val="24"/>
        </w:rPr>
        <w:t xml:space="preserve">membres de l’assemblée générale, aux administrateurs ainsi </w:t>
      </w:r>
      <w:bookmarkStart w:id="1" w:name="_Hlk165978028"/>
      <w:r w:rsidRPr="00FF3249">
        <w:rPr>
          <w:rFonts w:cstheme="minorHAnsi"/>
          <w:sz w:val="24"/>
          <w:szCs w:val="24"/>
        </w:rPr>
        <w:t>qu’aux conseillers visés aux articles 15 et 25 de l’arrêté royal du 7 mars 1991 relatif à la composition des organes de gestion des mutualités </w:t>
      </w:r>
      <w:bookmarkEnd w:id="1"/>
      <w:r w:rsidRPr="00FF3249">
        <w:rPr>
          <w:rFonts w:cstheme="minorHAnsi"/>
          <w:sz w:val="24"/>
          <w:szCs w:val="24"/>
        </w:rPr>
        <w:t>:</w:t>
      </w:r>
    </w:p>
    <w:p w14:paraId="38CA1DB6" w14:textId="243ADADF" w:rsidR="00B1119C" w:rsidRPr="00FF3249" w:rsidRDefault="00B1119C" w:rsidP="003C67A1">
      <w:pPr>
        <w:pStyle w:val="Paragraphedeliste"/>
        <w:numPr>
          <w:ilvl w:val="0"/>
          <w:numId w:val="4"/>
        </w:numPr>
        <w:spacing w:line="360" w:lineRule="auto"/>
        <w:rPr>
          <w:rFonts w:cstheme="minorHAnsi"/>
          <w:sz w:val="24"/>
          <w:szCs w:val="24"/>
        </w:rPr>
      </w:pPr>
      <w:r w:rsidRPr="00FF3249">
        <w:rPr>
          <w:rFonts w:cstheme="minorHAnsi"/>
          <w:sz w:val="24"/>
          <w:szCs w:val="24"/>
        </w:rPr>
        <w:t>le remboursement des frais de déplacement</w:t>
      </w:r>
    </w:p>
    <w:p w14:paraId="4B74E6A3" w14:textId="63808346" w:rsidR="00B1119C" w:rsidRPr="00FF3249" w:rsidRDefault="00B1119C" w:rsidP="003C67A1">
      <w:pPr>
        <w:pStyle w:val="Paragraphedeliste"/>
        <w:numPr>
          <w:ilvl w:val="0"/>
          <w:numId w:val="4"/>
        </w:numPr>
        <w:spacing w:line="360" w:lineRule="auto"/>
        <w:rPr>
          <w:rFonts w:cstheme="minorHAnsi"/>
          <w:sz w:val="24"/>
          <w:szCs w:val="24"/>
        </w:rPr>
      </w:pPr>
      <w:r w:rsidRPr="00FF3249">
        <w:rPr>
          <w:rFonts w:cstheme="minorHAnsi"/>
          <w:sz w:val="24"/>
          <w:szCs w:val="24"/>
        </w:rPr>
        <w:t>le remboursement des frais de parking</w:t>
      </w:r>
    </w:p>
    <w:p w14:paraId="773CF10E" w14:textId="7AFB8D09" w:rsidR="00B1119C" w:rsidRPr="00FF3249" w:rsidRDefault="00B1119C" w:rsidP="003C67A1">
      <w:pPr>
        <w:pStyle w:val="Paragraphedeliste"/>
        <w:numPr>
          <w:ilvl w:val="0"/>
          <w:numId w:val="4"/>
        </w:numPr>
        <w:spacing w:line="360" w:lineRule="auto"/>
        <w:rPr>
          <w:rFonts w:cstheme="minorHAnsi"/>
          <w:sz w:val="24"/>
          <w:szCs w:val="24"/>
        </w:rPr>
      </w:pPr>
      <w:r w:rsidRPr="00FF3249">
        <w:rPr>
          <w:rFonts w:cstheme="minorHAnsi"/>
          <w:sz w:val="24"/>
          <w:szCs w:val="24"/>
        </w:rPr>
        <w:t>le remboursement des frais de repas éventuels</w:t>
      </w:r>
    </w:p>
    <w:p w14:paraId="73065114" w14:textId="72FDBC28" w:rsidR="00B1119C" w:rsidRPr="00FF3249" w:rsidRDefault="00B1119C" w:rsidP="003C67A1">
      <w:pPr>
        <w:spacing w:line="360" w:lineRule="auto"/>
        <w:ind w:left="360"/>
        <w:rPr>
          <w:rFonts w:cstheme="minorHAnsi"/>
          <w:sz w:val="24"/>
          <w:szCs w:val="24"/>
        </w:rPr>
      </w:pPr>
      <w:r w:rsidRPr="00FF3249">
        <w:rPr>
          <w:rFonts w:cstheme="minorHAnsi"/>
          <w:sz w:val="24"/>
          <w:szCs w:val="24"/>
        </w:rPr>
        <w:t>liés à l’assistance aux réunions, à condition que la réunion ait lieu en présentiel et dans la mesure où il y a bien présence effective à la réunion.</w:t>
      </w:r>
    </w:p>
    <w:p w14:paraId="5251EA3E" w14:textId="7DCBC908" w:rsidR="00CA2EA7" w:rsidRPr="00FF3249" w:rsidRDefault="00CA2EA7" w:rsidP="003C67A1">
      <w:pPr>
        <w:spacing w:line="360" w:lineRule="auto"/>
        <w:ind w:left="360"/>
        <w:jc w:val="both"/>
        <w:rPr>
          <w:rFonts w:cstheme="minorHAnsi"/>
          <w:bCs/>
          <w:sz w:val="24"/>
          <w:szCs w:val="24"/>
        </w:rPr>
      </w:pPr>
      <w:r w:rsidRPr="00FF3249">
        <w:rPr>
          <w:rFonts w:cstheme="minorHAnsi"/>
          <w:bCs/>
          <w:sz w:val="24"/>
          <w:szCs w:val="24"/>
        </w:rPr>
        <w:t>Le remboursement des frais de déplacement est octroyé selon les règles suivantes :</w:t>
      </w:r>
    </w:p>
    <w:p w14:paraId="79BE27FB" w14:textId="3F0AFC0E" w:rsidR="00CA2EA7" w:rsidRPr="00FF3249" w:rsidRDefault="00CA2EA7" w:rsidP="003C67A1">
      <w:pPr>
        <w:pStyle w:val="Paragraphedeliste"/>
        <w:numPr>
          <w:ilvl w:val="0"/>
          <w:numId w:val="2"/>
        </w:numPr>
        <w:spacing w:line="360" w:lineRule="auto"/>
        <w:jc w:val="both"/>
        <w:rPr>
          <w:rFonts w:cstheme="minorHAnsi"/>
          <w:bCs/>
          <w:sz w:val="24"/>
          <w:szCs w:val="24"/>
        </w:rPr>
      </w:pPr>
      <w:r w:rsidRPr="00FF3249">
        <w:rPr>
          <w:rFonts w:cstheme="minorHAnsi"/>
          <w:bCs/>
          <w:sz w:val="24"/>
          <w:szCs w:val="24"/>
        </w:rPr>
        <w:lastRenderedPageBreak/>
        <w:t>Transports en commun</w:t>
      </w:r>
      <w:r w:rsidR="002B0ABA" w:rsidRPr="00FF3249">
        <w:rPr>
          <w:rFonts w:cstheme="minorHAnsi"/>
          <w:bCs/>
          <w:sz w:val="24"/>
          <w:szCs w:val="24"/>
        </w:rPr>
        <w:t> : remboursement à 100 % sur base du ticket</w:t>
      </w:r>
    </w:p>
    <w:p w14:paraId="03E6BC62" w14:textId="5436F29B" w:rsidR="00CA2EA7" w:rsidRPr="00FF3249" w:rsidRDefault="00CA2EA7" w:rsidP="003C67A1">
      <w:pPr>
        <w:pStyle w:val="Paragraphedeliste"/>
        <w:numPr>
          <w:ilvl w:val="0"/>
          <w:numId w:val="2"/>
        </w:numPr>
        <w:spacing w:line="360" w:lineRule="auto"/>
        <w:jc w:val="both"/>
        <w:rPr>
          <w:rFonts w:cstheme="minorHAnsi"/>
          <w:bCs/>
          <w:sz w:val="24"/>
          <w:szCs w:val="24"/>
        </w:rPr>
      </w:pPr>
      <w:r w:rsidRPr="00FF3249">
        <w:rPr>
          <w:rFonts w:cstheme="minorHAnsi"/>
          <w:bCs/>
          <w:sz w:val="24"/>
          <w:szCs w:val="24"/>
        </w:rPr>
        <w:t>Utilisation de son véhicule personnel</w:t>
      </w:r>
      <w:r w:rsidR="002B0ABA" w:rsidRPr="00FF3249">
        <w:rPr>
          <w:rFonts w:cstheme="minorHAnsi"/>
          <w:bCs/>
          <w:sz w:val="24"/>
          <w:szCs w:val="24"/>
        </w:rPr>
        <w:t xml:space="preserve"> : </w:t>
      </w:r>
      <w:r w:rsidR="00A10096" w:rsidRPr="00FF3249">
        <w:rPr>
          <w:rFonts w:cstheme="minorHAnsi"/>
          <w:bCs/>
          <w:sz w:val="24"/>
          <w:szCs w:val="24"/>
        </w:rPr>
        <w:t>tarif de remboursement des fonctionnaires du secteur public.</w:t>
      </w:r>
    </w:p>
    <w:p w14:paraId="06D71DBB" w14:textId="02CDAEC0" w:rsidR="002B0ABA" w:rsidRPr="00FF3249" w:rsidRDefault="002B0ABA" w:rsidP="003C67A1">
      <w:pPr>
        <w:pStyle w:val="Paragraphedeliste"/>
        <w:numPr>
          <w:ilvl w:val="0"/>
          <w:numId w:val="2"/>
        </w:numPr>
        <w:spacing w:line="360" w:lineRule="auto"/>
        <w:jc w:val="both"/>
        <w:rPr>
          <w:rFonts w:cstheme="minorHAnsi"/>
          <w:bCs/>
          <w:sz w:val="24"/>
          <w:szCs w:val="24"/>
        </w:rPr>
      </w:pPr>
      <w:r w:rsidRPr="00FF3249">
        <w:rPr>
          <w:rFonts w:cstheme="minorHAnsi"/>
          <w:bCs/>
          <w:sz w:val="24"/>
          <w:szCs w:val="24"/>
        </w:rPr>
        <w:t xml:space="preserve">Pour les réunions du Comité </w:t>
      </w:r>
      <w:r w:rsidR="00141D12" w:rsidRPr="00FF3249">
        <w:rPr>
          <w:rFonts w:cstheme="minorHAnsi"/>
          <w:bCs/>
          <w:sz w:val="24"/>
          <w:szCs w:val="24"/>
        </w:rPr>
        <w:t>Permanent</w:t>
      </w:r>
      <w:r w:rsidRPr="00FF3249">
        <w:rPr>
          <w:rFonts w:cstheme="minorHAnsi"/>
          <w:bCs/>
          <w:sz w:val="24"/>
          <w:szCs w:val="24"/>
        </w:rPr>
        <w:t>, les déplacements « à domicile » des membres du comité (verviétois pour les réunions à Verviers, bruxellois pour les réunions à Bruxelles), seront remboursés à concurrence d’un montant équivalent à un ticket de bus.</w:t>
      </w:r>
    </w:p>
    <w:p w14:paraId="353A8405" w14:textId="5524A565" w:rsidR="00141D12" w:rsidRPr="00FF3249" w:rsidRDefault="0024074F" w:rsidP="003C67A1">
      <w:pPr>
        <w:spacing w:line="360" w:lineRule="auto"/>
        <w:ind w:left="360"/>
        <w:jc w:val="both"/>
        <w:rPr>
          <w:rFonts w:cstheme="minorHAnsi"/>
          <w:bCs/>
          <w:sz w:val="24"/>
          <w:szCs w:val="24"/>
        </w:rPr>
      </w:pPr>
      <w:r w:rsidRPr="00FF3249">
        <w:rPr>
          <w:rFonts w:cstheme="minorHAnsi"/>
          <w:bCs/>
          <w:sz w:val="24"/>
          <w:szCs w:val="24"/>
        </w:rPr>
        <w:t>Le montant du remboursement</w:t>
      </w:r>
      <w:r w:rsidR="00141D12" w:rsidRPr="00FF3249">
        <w:rPr>
          <w:rFonts w:cstheme="minorHAnsi"/>
          <w:bCs/>
          <w:sz w:val="24"/>
          <w:szCs w:val="24"/>
        </w:rPr>
        <w:t xml:space="preserve"> ne peut être supérieur au montant des frais réellement exposés.</w:t>
      </w:r>
    </w:p>
    <w:p w14:paraId="60488D1C" w14:textId="79A5BFCF" w:rsidR="00B238DC" w:rsidRPr="00FF3249" w:rsidRDefault="00CA2EA7" w:rsidP="003C67A1">
      <w:pPr>
        <w:spacing w:line="360" w:lineRule="auto"/>
        <w:ind w:left="360"/>
        <w:jc w:val="both"/>
        <w:rPr>
          <w:rFonts w:cstheme="minorHAnsi"/>
          <w:bCs/>
          <w:sz w:val="24"/>
          <w:szCs w:val="24"/>
        </w:rPr>
      </w:pPr>
      <w:r w:rsidRPr="00FF3249">
        <w:rPr>
          <w:rFonts w:cstheme="minorHAnsi"/>
          <w:bCs/>
          <w:sz w:val="24"/>
          <w:szCs w:val="24"/>
        </w:rPr>
        <w:t xml:space="preserve">Le remboursement des frais de déplacement </w:t>
      </w:r>
      <w:r w:rsidR="00141D12" w:rsidRPr="00FF3249">
        <w:rPr>
          <w:rFonts w:cstheme="minorHAnsi"/>
          <w:bCs/>
          <w:sz w:val="24"/>
          <w:szCs w:val="24"/>
        </w:rPr>
        <w:t>n’est</w:t>
      </w:r>
      <w:r w:rsidRPr="00FF3249">
        <w:rPr>
          <w:rFonts w:cstheme="minorHAnsi"/>
          <w:bCs/>
          <w:sz w:val="24"/>
          <w:szCs w:val="24"/>
        </w:rPr>
        <w:t xml:space="preserve"> pas alloué aux mandataires disposant d’un véhicule de société de la mutualité, de l’Union Nationale ou d’une entité liée à celle-ci</w:t>
      </w:r>
      <w:r w:rsidR="005C6706" w:rsidRPr="00FF3249">
        <w:rPr>
          <w:rFonts w:cstheme="minorHAnsi"/>
          <w:bCs/>
          <w:sz w:val="24"/>
          <w:szCs w:val="24"/>
        </w:rPr>
        <w:t xml:space="preserve"> (U.N)</w:t>
      </w:r>
      <w:r w:rsidRPr="00FF3249">
        <w:rPr>
          <w:rFonts w:cstheme="minorHAnsi"/>
          <w:bCs/>
          <w:sz w:val="24"/>
          <w:szCs w:val="24"/>
        </w:rPr>
        <w:t>.</w:t>
      </w:r>
    </w:p>
    <w:p w14:paraId="15832621" w14:textId="71F9ABBF" w:rsidR="00B238DC" w:rsidRPr="00141D12" w:rsidRDefault="00141D12" w:rsidP="003C67A1">
      <w:pPr>
        <w:spacing w:line="360" w:lineRule="auto"/>
        <w:ind w:left="360"/>
        <w:jc w:val="both"/>
        <w:rPr>
          <w:rFonts w:cstheme="minorHAnsi"/>
          <w:sz w:val="24"/>
          <w:szCs w:val="24"/>
          <w:lang w:val="fr-FR"/>
        </w:rPr>
      </w:pPr>
      <w:r w:rsidRPr="00FF3249">
        <w:rPr>
          <w:rFonts w:cstheme="minorHAnsi"/>
          <w:bCs/>
          <w:sz w:val="24"/>
          <w:szCs w:val="24"/>
        </w:rPr>
        <w:t>Aucun jeton</w:t>
      </w:r>
      <w:r w:rsidR="00146AAC" w:rsidRPr="00FF3249">
        <w:rPr>
          <w:rFonts w:cstheme="minorHAnsi"/>
          <w:b/>
          <w:bCs/>
          <w:i/>
          <w:iCs/>
          <w:sz w:val="24"/>
          <w:szCs w:val="24"/>
        </w:rPr>
        <w:t xml:space="preserve"> </w:t>
      </w:r>
      <w:r w:rsidR="00146AAC" w:rsidRPr="00FF3249">
        <w:rPr>
          <w:rFonts w:cstheme="minorHAnsi"/>
          <w:sz w:val="24"/>
          <w:szCs w:val="24"/>
        </w:rPr>
        <w:t>de présence</w:t>
      </w:r>
      <w:r w:rsidRPr="00FF3249">
        <w:rPr>
          <w:rFonts w:cstheme="minorHAnsi"/>
          <w:sz w:val="24"/>
          <w:szCs w:val="24"/>
        </w:rPr>
        <w:t xml:space="preserve"> </w:t>
      </w:r>
      <w:r w:rsidRPr="00FF3249">
        <w:rPr>
          <w:rFonts w:cstheme="minorHAnsi"/>
          <w:bCs/>
          <w:sz w:val="24"/>
          <w:szCs w:val="24"/>
        </w:rPr>
        <w:t>n’est accordé aux mandataires liés par un contrat de travail à la mutualité. Il en est de même des remboursements de frais, sans préjudice de ce qui serait prévu dans le cadre du contrat de travail.</w:t>
      </w:r>
    </w:p>
    <w:sectPr w:rsidR="00B238DC" w:rsidRPr="00141D12" w:rsidSect="00AF7D7B">
      <w:footerReference w:type="default" r:id="rId7"/>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CA420" w14:textId="77777777" w:rsidR="00194925" w:rsidRDefault="0048599C">
      <w:pPr>
        <w:spacing w:after="0" w:line="240" w:lineRule="auto"/>
      </w:pPr>
      <w:r>
        <w:separator/>
      </w:r>
    </w:p>
  </w:endnote>
  <w:endnote w:type="continuationSeparator" w:id="0">
    <w:p w14:paraId="1DA8E4C5" w14:textId="77777777" w:rsidR="00194925" w:rsidRDefault="00485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419"/>
      <w:gridCol w:w="1047"/>
    </w:tblGrid>
    <w:tr w:rsidR="00AF7D7B" w14:paraId="2EBA5F69" w14:textId="77777777">
      <w:tc>
        <w:tcPr>
          <w:tcW w:w="4500" w:type="pct"/>
          <w:tcBorders>
            <w:top w:val="single" w:sz="4" w:space="0" w:color="000000" w:themeColor="text1"/>
          </w:tcBorders>
        </w:tcPr>
        <w:p w14:paraId="1FC06C2A" w14:textId="77777777" w:rsidR="00F367F8" w:rsidRPr="00F367F8" w:rsidRDefault="00F367F8" w:rsidP="00F367F8">
          <w:pPr>
            <w:pStyle w:val="Pieddepage"/>
            <w:jc w:val="center"/>
            <w:rPr>
              <w:sz w:val="16"/>
              <w:szCs w:val="16"/>
            </w:rPr>
          </w:pPr>
          <w:r w:rsidRPr="00F367F8">
            <w:rPr>
              <w:sz w:val="16"/>
              <w:szCs w:val="16"/>
            </w:rPr>
            <w:fldChar w:fldCharType="begin"/>
          </w:r>
          <w:r w:rsidRPr="00F367F8">
            <w:rPr>
              <w:sz w:val="16"/>
              <w:szCs w:val="16"/>
            </w:rPr>
            <w:instrText xml:space="preserve"> FILENAME \* MERGEFORMAT </w:instrText>
          </w:r>
          <w:r w:rsidRPr="00F367F8">
            <w:rPr>
              <w:sz w:val="16"/>
              <w:szCs w:val="16"/>
            </w:rPr>
            <w:fldChar w:fldCharType="separate"/>
          </w:r>
          <w:r w:rsidRPr="00F367F8">
            <w:rPr>
              <w:noProof/>
              <w:sz w:val="16"/>
              <w:szCs w:val="16"/>
            </w:rPr>
            <w:t>3. Statuts - 2023.04.08 - Annexe 10 - FR - AG 26.11.2024 - note de séance.docx</w:t>
          </w:r>
          <w:r w:rsidRPr="00F367F8">
            <w:rPr>
              <w:sz w:val="16"/>
              <w:szCs w:val="16"/>
            </w:rPr>
            <w:fldChar w:fldCharType="end"/>
          </w:r>
        </w:p>
        <w:p w14:paraId="5A5A5139" w14:textId="717139B9" w:rsidR="0037213A" w:rsidRDefault="00C8380D" w:rsidP="00F367F8">
          <w:pPr>
            <w:pStyle w:val="Pieddepage"/>
            <w:jc w:val="center"/>
          </w:pPr>
          <w:r w:rsidRPr="00F367F8">
            <w:rPr>
              <w:sz w:val="16"/>
              <w:szCs w:val="16"/>
            </w:rPr>
            <w:t>MUTUALIA MUTUALITE NEUTRE</w:t>
          </w:r>
        </w:p>
      </w:tc>
      <w:tc>
        <w:tcPr>
          <w:tcW w:w="500" w:type="pct"/>
          <w:tcBorders>
            <w:top w:val="single" w:sz="4" w:space="0" w:color="ED7D31" w:themeColor="accent2"/>
          </w:tcBorders>
          <w:shd w:val="clear" w:color="auto" w:fill="C45911" w:themeFill="accent2" w:themeFillShade="BF"/>
        </w:tcPr>
        <w:p w14:paraId="55EAE0AE" w14:textId="77777777" w:rsidR="0037213A" w:rsidRDefault="00C8380D">
          <w:pPr>
            <w:pStyle w:val="En-tte"/>
            <w:rPr>
              <w:color w:val="FFFFFF" w:themeColor="background1"/>
            </w:rPr>
          </w:pPr>
          <w:r>
            <w:fldChar w:fldCharType="begin"/>
          </w:r>
          <w:r>
            <w:instrText>PAGE   \* MERGEFORMAT</w:instrText>
          </w:r>
          <w:r>
            <w:fldChar w:fldCharType="separate"/>
          </w:r>
          <w:r w:rsidRPr="00300B33">
            <w:rPr>
              <w:noProof/>
              <w:color w:val="FFFFFF" w:themeColor="background1"/>
              <w:lang w:val="fr-FR"/>
            </w:rPr>
            <w:t>3</w:t>
          </w:r>
          <w:r>
            <w:rPr>
              <w:color w:val="FFFFFF" w:themeColor="background1"/>
            </w:rPr>
            <w:fldChar w:fldCharType="end"/>
          </w:r>
        </w:p>
      </w:tc>
    </w:tr>
  </w:tbl>
  <w:p w14:paraId="3EEAFDB6" w14:textId="77777777" w:rsidR="0037213A" w:rsidRDefault="003721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00E22" w14:textId="77777777" w:rsidR="00194925" w:rsidRDefault="0048599C">
      <w:pPr>
        <w:spacing w:after="0" w:line="240" w:lineRule="auto"/>
      </w:pPr>
      <w:r>
        <w:separator/>
      </w:r>
    </w:p>
  </w:footnote>
  <w:footnote w:type="continuationSeparator" w:id="0">
    <w:p w14:paraId="12609A00" w14:textId="77777777" w:rsidR="00194925" w:rsidRDefault="004859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64FB5"/>
    <w:multiLevelType w:val="hybridMultilevel"/>
    <w:tmpl w:val="40429882"/>
    <w:lvl w:ilvl="0" w:tplc="347CED2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FD20D82"/>
    <w:multiLevelType w:val="hybridMultilevel"/>
    <w:tmpl w:val="4CEA2070"/>
    <w:lvl w:ilvl="0" w:tplc="10EEE1BA">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8DE2071"/>
    <w:multiLevelType w:val="hybridMultilevel"/>
    <w:tmpl w:val="4680F580"/>
    <w:lvl w:ilvl="0" w:tplc="AF76F4F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9695E2B"/>
    <w:multiLevelType w:val="hybridMultilevel"/>
    <w:tmpl w:val="D63C69B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638359A"/>
    <w:multiLevelType w:val="hybridMultilevel"/>
    <w:tmpl w:val="F87E7BDE"/>
    <w:lvl w:ilvl="0" w:tplc="8558137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057D9D"/>
    <w:multiLevelType w:val="hybridMultilevel"/>
    <w:tmpl w:val="0B029F96"/>
    <w:lvl w:ilvl="0" w:tplc="9B9C2E9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97956218">
    <w:abstractNumId w:val="4"/>
  </w:num>
  <w:num w:numId="2" w16cid:durableId="1941984718">
    <w:abstractNumId w:val="1"/>
  </w:num>
  <w:num w:numId="3" w16cid:durableId="1383555727">
    <w:abstractNumId w:val="5"/>
  </w:num>
  <w:num w:numId="4" w16cid:durableId="2128615615">
    <w:abstractNumId w:val="0"/>
  </w:num>
  <w:num w:numId="5" w16cid:durableId="1404646215">
    <w:abstractNumId w:val="3"/>
  </w:num>
  <w:num w:numId="6" w16cid:durableId="1255240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DC"/>
    <w:rsid w:val="00001847"/>
    <w:rsid w:val="00050EA1"/>
    <w:rsid w:val="00055B5F"/>
    <w:rsid w:val="00141D12"/>
    <w:rsid w:val="00146AAC"/>
    <w:rsid w:val="00156EC1"/>
    <w:rsid w:val="0017727C"/>
    <w:rsid w:val="00194925"/>
    <w:rsid w:val="00224676"/>
    <w:rsid w:val="0024074F"/>
    <w:rsid w:val="002A2F7E"/>
    <w:rsid w:val="002A3A43"/>
    <w:rsid w:val="002B0ABA"/>
    <w:rsid w:val="002B520B"/>
    <w:rsid w:val="002C3A10"/>
    <w:rsid w:val="00316F12"/>
    <w:rsid w:val="0037213A"/>
    <w:rsid w:val="003C67A1"/>
    <w:rsid w:val="00460415"/>
    <w:rsid w:val="004762B8"/>
    <w:rsid w:val="0048599C"/>
    <w:rsid w:val="00553D55"/>
    <w:rsid w:val="005C6706"/>
    <w:rsid w:val="006B5F91"/>
    <w:rsid w:val="008570B9"/>
    <w:rsid w:val="009B1D44"/>
    <w:rsid w:val="009E6E5B"/>
    <w:rsid w:val="00A10096"/>
    <w:rsid w:val="00A104CE"/>
    <w:rsid w:val="00A66070"/>
    <w:rsid w:val="00A96E5F"/>
    <w:rsid w:val="00B1119C"/>
    <w:rsid w:val="00B238DC"/>
    <w:rsid w:val="00C8380D"/>
    <w:rsid w:val="00CA2EA7"/>
    <w:rsid w:val="00CC098E"/>
    <w:rsid w:val="00D5257B"/>
    <w:rsid w:val="00DA6ABE"/>
    <w:rsid w:val="00E5578C"/>
    <w:rsid w:val="00F367F8"/>
    <w:rsid w:val="00F83552"/>
    <w:rsid w:val="00FE736F"/>
    <w:rsid w:val="00FF324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4BC3"/>
  <w15:chartTrackingRefBased/>
  <w15:docId w15:val="{9404D69C-6E16-4834-91C3-A0B07955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8DC"/>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38DC"/>
    <w:pPr>
      <w:ind w:left="720"/>
      <w:contextualSpacing/>
    </w:pPr>
  </w:style>
  <w:style w:type="paragraph" w:styleId="En-tte">
    <w:name w:val="header"/>
    <w:basedOn w:val="Normal"/>
    <w:link w:val="En-tteCar"/>
    <w:uiPriority w:val="99"/>
    <w:unhideWhenUsed/>
    <w:rsid w:val="00B238DC"/>
    <w:pPr>
      <w:tabs>
        <w:tab w:val="center" w:pos="4536"/>
        <w:tab w:val="right" w:pos="9072"/>
      </w:tabs>
      <w:spacing w:after="0" w:line="240" w:lineRule="auto"/>
    </w:pPr>
  </w:style>
  <w:style w:type="character" w:customStyle="1" w:styleId="En-tteCar">
    <w:name w:val="En-tête Car"/>
    <w:basedOn w:val="Policepardfaut"/>
    <w:link w:val="En-tte"/>
    <w:uiPriority w:val="99"/>
    <w:rsid w:val="00B238DC"/>
  </w:style>
  <w:style w:type="paragraph" w:styleId="Pieddepage">
    <w:name w:val="footer"/>
    <w:basedOn w:val="Normal"/>
    <w:link w:val="PieddepageCar"/>
    <w:uiPriority w:val="99"/>
    <w:unhideWhenUsed/>
    <w:rsid w:val="00B238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3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1019</Words>
  <Characters>5610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Dauby Catherine (228)</dc:creator>
  <cp:keywords/>
  <dc:description/>
  <cp:lastModifiedBy>De Dobbeleer Diane (228)</cp:lastModifiedBy>
  <cp:revision>5</cp:revision>
  <dcterms:created xsi:type="dcterms:W3CDTF">2024-11-15T09:49:00Z</dcterms:created>
  <dcterms:modified xsi:type="dcterms:W3CDTF">2024-12-09T09:03:00Z</dcterms:modified>
</cp:coreProperties>
</file>